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62586" w14:textId="77777777" w:rsidR="00B94128" w:rsidRPr="00CF380E" w:rsidRDefault="00CE0656" w:rsidP="00F94B17">
      <w:pPr>
        <w:pStyle w:val="paragraph"/>
        <w:spacing w:before="0" w:beforeAutospacing="0" w:after="0" w:afterAutospacing="0"/>
        <w:ind w:left="360"/>
        <w:jc w:val="center"/>
        <w:textAlignment w:val="baseline"/>
        <w:rPr>
          <w:rStyle w:val="normaltextrun"/>
          <w:rFonts w:asciiTheme="minorHAnsi" w:eastAsiaTheme="majorEastAsia" w:hAnsiTheme="minorHAnsi" w:cstheme="minorHAnsi"/>
          <w:sz w:val="32"/>
          <w:szCs w:val="32"/>
        </w:rPr>
      </w:pPr>
      <w:r w:rsidRPr="00CF380E">
        <w:rPr>
          <w:rFonts w:asciiTheme="minorHAnsi" w:eastAsiaTheme="majorEastAsia" w:hAnsiTheme="minorHAnsi" w:cstheme="minorHAnsi"/>
          <w:noProof/>
          <w:sz w:val="32"/>
          <w:szCs w:val="32"/>
        </w:rPr>
        <w:drawing>
          <wp:inline distT="0" distB="0" distL="0" distR="0" wp14:anchorId="13162612" wp14:editId="13162613">
            <wp:extent cx="1600200" cy="1064029"/>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1600200" cy="1064029"/>
                    </a:xfrm>
                    <a:prstGeom prst="rect">
                      <a:avLst/>
                    </a:prstGeom>
                  </pic:spPr>
                </pic:pic>
              </a:graphicData>
            </a:graphic>
          </wp:inline>
        </w:drawing>
      </w:r>
    </w:p>
    <w:p w14:paraId="13162587" w14:textId="77777777" w:rsidR="00B94128" w:rsidRPr="00CF380E" w:rsidRDefault="00B94128" w:rsidP="0024697D">
      <w:pPr>
        <w:spacing w:after="120"/>
        <w:jc w:val="center"/>
        <w:rPr>
          <w:rFonts w:asciiTheme="minorHAnsi" w:hAnsiTheme="minorHAnsi" w:cstheme="minorHAnsi"/>
          <w:b/>
          <w:bCs/>
          <w:sz w:val="24"/>
          <w:szCs w:val="24"/>
        </w:rPr>
      </w:pPr>
    </w:p>
    <w:p w14:paraId="13162588" w14:textId="77777777" w:rsidR="006A4E57" w:rsidRPr="00CF380E" w:rsidRDefault="00F94B17" w:rsidP="00F94B17">
      <w:pPr>
        <w:pStyle w:val="ListParagraph"/>
        <w:spacing w:after="120"/>
        <w:ind w:left="1440" w:firstLine="720"/>
        <w:rPr>
          <w:rFonts w:asciiTheme="minorHAnsi" w:hAnsiTheme="minorHAnsi" w:cstheme="minorHAnsi"/>
          <w:b/>
          <w:bCs/>
          <w:sz w:val="24"/>
          <w:szCs w:val="24"/>
        </w:rPr>
      </w:pPr>
      <w:r w:rsidRPr="00CF380E">
        <w:rPr>
          <w:rFonts w:asciiTheme="minorHAnsi" w:hAnsiTheme="minorHAnsi" w:cstheme="minorHAnsi"/>
          <w:b/>
          <w:bCs/>
          <w:sz w:val="24"/>
          <w:szCs w:val="24"/>
        </w:rPr>
        <w:t>G</w:t>
      </w:r>
      <w:r w:rsidR="00357E41" w:rsidRPr="00CF380E">
        <w:rPr>
          <w:rFonts w:asciiTheme="minorHAnsi" w:hAnsiTheme="minorHAnsi" w:cstheme="minorHAnsi"/>
          <w:b/>
          <w:bCs/>
          <w:sz w:val="24"/>
          <w:szCs w:val="24"/>
        </w:rPr>
        <w:t>ENDER AND FAIRNESS IN COMPETITION POLICY</w:t>
      </w:r>
    </w:p>
    <w:p w14:paraId="13162589" w14:textId="77777777" w:rsidR="00FF2CE6" w:rsidRPr="00CF380E" w:rsidRDefault="00FF2CE6" w:rsidP="00501087">
      <w:pPr>
        <w:pStyle w:val="paragraph"/>
        <w:spacing w:before="0" w:beforeAutospacing="0" w:after="0" w:afterAutospacing="0"/>
        <w:jc w:val="center"/>
        <w:textAlignment w:val="baseline"/>
        <w:rPr>
          <w:rStyle w:val="normaltextrun"/>
          <w:rFonts w:asciiTheme="minorHAnsi" w:eastAsiaTheme="majorEastAsia" w:hAnsiTheme="minorHAnsi" w:cstheme="minorHAnsi"/>
          <w:b/>
          <w:bCs/>
          <w:sz w:val="22"/>
          <w:szCs w:val="22"/>
        </w:rPr>
      </w:pPr>
    </w:p>
    <w:p w14:paraId="1316258A" w14:textId="77777777" w:rsidR="00357E41" w:rsidRPr="00CF380E" w:rsidRDefault="00CE0656" w:rsidP="00F94B17">
      <w:pPr>
        <w:pStyle w:val="paragraph"/>
        <w:numPr>
          <w:ilvl w:val="0"/>
          <w:numId w:val="25"/>
        </w:numPr>
        <w:spacing w:before="0" w:beforeAutospacing="0" w:after="0" w:afterAutospacing="0"/>
        <w:textAlignment w:val="baseline"/>
        <w:rPr>
          <w:rStyle w:val="eop"/>
          <w:rFonts w:asciiTheme="minorHAnsi" w:eastAsiaTheme="majorEastAsia" w:hAnsiTheme="minorHAnsi" w:cstheme="minorHAnsi"/>
          <w:sz w:val="22"/>
          <w:szCs w:val="22"/>
        </w:rPr>
      </w:pPr>
      <w:r w:rsidRPr="00CF380E">
        <w:rPr>
          <w:rStyle w:val="normaltextrun"/>
          <w:rFonts w:asciiTheme="minorHAnsi" w:eastAsiaTheme="majorEastAsia" w:hAnsiTheme="minorHAnsi" w:cstheme="minorHAnsi"/>
          <w:sz w:val="22"/>
          <w:szCs w:val="22"/>
        </w:rPr>
        <w:t>Isle of Man Golf Union Limited (IOMGOLF)</w:t>
      </w:r>
      <w:r w:rsidR="00FF2CE6" w:rsidRPr="00CF380E">
        <w:rPr>
          <w:rStyle w:val="normaltextrun"/>
          <w:rFonts w:asciiTheme="minorHAnsi" w:eastAsiaTheme="majorEastAsia" w:hAnsiTheme="minorHAnsi" w:cstheme="minorHAnsi"/>
          <w:sz w:val="22"/>
          <w:szCs w:val="22"/>
        </w:rPr>
        <w:t xml:space="preserve"> shares the belief of England Golf </w:t>
      </w:r>
      <w:r w:rsidR="006A2CB3" w:rsidRPr="00CF380E">
        <w:rPr>
          <w:rStyle w:val="normaltextrun"/>
          <w:rFonts w:asciiTheme="minorHAnsi" w:eastAsiaTheme="majorEastAsia" w:hAnsiTheme="minorHAnsi" w:cstheme="minorHAnsi"/>
          <w:sz w:val="22"/>
          <w:szCs w:val="22"/>
        </w:rPr>
        <w:t>th</w:t>
      </w:r>
      <w:r w:rsidR="00FF2CE6" w:rsidRPr="00CF380E">
        <w:rPr>
          <w:rStyle w:val="normaltextrun"/>
          <w:rFonts w:asciiTheme="minorHAnsi" w:eastAsiaTheme="majorEastAsia" w:hAnsiTheme="minorHAnsi" w:cstheme="minorHAnsi"/>
          <w:sz w:val="22"/>
          <w:szCs w:val="22"/>
        </w:rPr>
        <w:t>at golf belongs to everyone. All who play</w:t>
      </w:r>
      <w:r w:rsidR="00B06A28" w:rsidRPr="00CF380E">
        <w:rPr>
          <w:rStyle w:val="normaltextrun"/>
          <w:rFonts w:asciiTheme="minorHAnsi" w:eastAsiaTheme="majorEastAsia" w:hAnsiTheme="minorHAnsi" w:cstheme="minorHAnsi"/>
          <w:sz w:val="22"/>
          <w:szCs w:val="22"/>
        </w:rPr>
        <w:t>,</w:t>
      </w:r>
      <w:r w:rsidR="00FF2CE6" w:rsidRPr="00CF380E">
        <w:rPr>
          <w:rStyle w:val="normaltextrun"/>
          <w:rFonts w:asciiTheme="minorHAnsi" w:eastAsiaTheme="majorEastAsia" w:hAnsiTheme="minorHAnsi" w:cstheme="minorHAnsi"/>
          <w:sz w:val="22"/>
          <w:szCs w:val="22"/>
        </w:rPr>
        <w:t xml:space="preserve"> and all who aspire to play</w:t>
      </w:r>
      <w:r w:rsidR="00B06A28" w:rsidRPr="00CF380E">
        <w:rPr>
          <w:rStyle w:val="normaltextrun"/>
          <w:rFonts w:asciiTheme="minorHAnsi" w:eastAsiaTheme="majorEastAsia" w:hAnsiTheme="minorHAnsi" w:cstheme="minorHAnsi"/>
          <w:sz w:val="22"/>
          <w:szCs w:val="22"/>
        </w:rPr>
        <w:t>,</w:t>
      </w:r>
      <w:r w:rsidR="00FF2CE6" w:rsidRPr="00CF380E">
        <w:rPr>
          <w:rStyle w:val="normaltextrun"/>
          <w:rFonts w:asciiTheme="minorHAnsi" w:eastAsiaTheme="majorEastAsia" w:hAnsiTheme="minorHAnsi" w:cstheme="minorHAnsi"/>
          <w:sz w:val="22"/>
          <w:szCs w:val="22"/>
        </w:rPr>
        <w:t xml:space="preserve"> must have an equal opportunity to do so.</w:t>
      </w:r>
      <w:r w:rsidRPr="00CF380E">
        <w:rPr>
          <w:rStyle w:val="normaltextrun"/>
          <w:rFonts w:asciiTheme="minorHAnsi" w:eastAsiaTheme="majorEastAsia" w:hAnsiTheme="minorHAnsi" w:cstheme="minorHAnsi"/>
          <w:sz w:val="22"/>
          <w:szCs w:val="22"/>
        </w:rPr>
        <w:t xml:space="preserve"> IOMGU</w:t>
      </w:r>
      <w:r w:rsidR="00FF2CE6" w:rsidRPr="00CF380E">
        <w:rPr>
          <w:rStyle w:val="normaltextrun"/>
          <w:rFonts w:asciiTheme="minorHAnsi" w:eastAsiaTheme="majorEastAsia" w:hAnsiTheme="minorHAnsi" w:cstheme="minorHAnsi"/>
          <w:sz w:val="22"/>
          <w:szCs w:val="22"/>
        </w:rPr>
        <w:t xml:space="preserve"> is committed to the principles of equality</w:t>
      </w:r>
      <w:r w:rsidR="00474072" w:rsidRPr="00CF380E">
        <w:rPr>
          <w:rStyle w:val="normaltextrun"/>
          <w:rFonts w:asciiTheme="minorHAnsi" w:eastAsiaTheme="majorEastAsia" w:hAnsiTheme="minorHAnsi" w:cstheme="minorHAnsi"/>
          <w:sz w:val="22"/>
          <w:szCs w:val="22"/>
        </w:rPr>
        <w:t xml:space="preserve">, </w:t>
      </w:r>
      <w:r w:rsidR="00FF2CE6" w:rsidRPr="00CF380E">
        <w:rPr>
          <w:rStyle w:val="normaltextrun"/>
          <w:rFonts w:asciiTheme="minorHAnsi" w:eastAsiaTheme="majorEastAsia" w:hAnsiTheme="minorHAnsi" w:cstheme="minorHAnsi"/>
          <w:sz w:val="22"/>
          <w:szCs w:val="22"/>
        </w:rPr>
        <w:t xml:space="preserve">diversity </w:t>
      </w:r>
      <w:r w:rsidR="00474072" w:rsidRPr="00CF380E">
        <w:rPr>
          <w:rStyle w:val="normaltextrun"/>
          <w:rFonts w:asciiTheme="minorHAnsi" w:eastAsiaTheme="majorEastAsia" w:hAnsiTheme="minorHAnsi" w:cstheme="minorHAnsi"/>
          <w:sz w:val="22"/>
          <w:szCs w:val="22"/>
        </w:rPr>
        <w:t xml:space="preserve">and inclusion </w:t>
      </w:r>
      <w:r w:rsidR="00FF2CE6" w:rsidRPr="00CF380E">
        <w:rPr>
          <w:rStyle w:val="normaltextrun"/>
          <w:rFonts w:asciiTheme="minorHAnsi" w:eastAsiaTheme="majorEastAsia" w:hAnsiTheme="minorHAnsi" w:cstheme="minorHAnsi"/>
          <w:sz w:val="22"/>
          <w:szCs w:val="22"/>
        </w:rPr>
        <w:t>throughout its membership, its paid and volunteer workforce</w:t>
      </w:r>
      <w:r w:rsidR="00B06A28" w:rsidRPr="00CF380E">
        <w:rPr>
          <w:rStyle w:val="normaltextrun"/>
          <w:rFonts w:asciiTheme="minorHAnsi" w:eastAsiaTheme="majorEastAsia" w:hAnsiTheme="minorHAnsi" w:cstheme="minorHAnsi"/>
          <w:sz w:val="22"/>
          <w:szCs w:val="22"/>
        </w:rPr>
        <w:t xml:space="preserve">, </w:t>
      </w:r>
      <w:r w:rsidR="00FF2CE6" w:rsidRPr="00CF380E">
        <w:rPr>
          <w:rStyle w:val="normaltextrun"/>
          <w:rFonts w:asciiTheme="minorHAnsi" w:eastAsiaTheme="majorEastAsia" w:hAnsiTheme="minorHAnsi" w:cstheme="minorHAnsi"/>
          <w:sz w:val="22"/>
          <w:szCs w:val="22"/>
        </w:rPr>
        <w:t xml:space="preserve">and any others with whom </w:t>
      </w:r>
      <w:r w:rsidRPr="00CF380E">
        <w:rPr>
          <w:rStyle w:val="normaltextrun"/>
          <w:rFonts w:asciiTheme="minorHAnsi" w:eastAsiaTheme="majorEastAsia" w:hAnsiTheme="minorHAnsi" w:cstheme="minorHAnsi"/>
          <w:sz w:val="22"/>
          <w:szCs w:val="22"/>
        </w:rPr>
        <w:t>IOMGU</w:t>
      </w:r>
      <w:r w:rsidR="00FF2CE6" w:rsidRPr="00CF380E">
        <w:rPr>
          <w:rStyle w:val="normaltextrun"/>
          <w:rFonts w:asciiTheme="minorHAnsi" w:eastAsiaTheme="majorEastAsia" w:hAnsiTheme="minorHAnsi" w:cstheme="minorHAnsi"/>
          <w:sz w:val="22"/>
          <w:szCs w:val="22"/>
        </w:rPr>
        <w:t xml:space="preserve"> engages.</w:t>
      </w:r>
    </w:p>
    <w:p w14:paraId="1316258B" w14:textId="77777777" w:rsidR="00357E41" w:rsidRPr="00CF380E" w:rsidRDefault="00357E41" w:rsidP="00501087">
      <w:pPr>
        <w:pStyle w:val="paragraph"/>
        <w:spacing w:before="0" w:beforeAutospacing="0" w:after="0" w:afterAutospacing="0"/>
        <w:ind w:left="720"/>
        <w:jc w:val="both"/>
        <w:textAlignment w:val="baseline"/>
        <w:rPr>
          <w:rStyle w:val="eop"/>
          <w:rFonts w:asciiTheme="minorHAnsi" w:eastAsiaTheme="majorEastAsia" w:hAnsiTheme="minorHAnsi" w:cstheme="minorHAnsi"/>
          <w:sz w:val="20"/>
          <w:szCs w:val="20"/>
        </w:rPr>
      </w:pPr>
    </w:p>
    <w:p w14:paraId="1316258C" w14:textId="77777777" w:rsidR="005D02F1" w:rsidRPr="00CF380E" w:rsidRDefault="005D02F1" w:rsidP="00F94B17">
      <w:pPr>
        <w:pStyle w:val="paragraph"/>
        <w:numPr>
          <w:ilvl w:val="1"/>
          <w:numId w:val="25"/>
        </w:numPr>
        <w:spacing w:before="0" w:beforeAutospacing="0" w:after="0" w:afterAutospacing="0"/>
        <w:jc w:val="both"/>
        <w:textAlignment w:val="baseline"/>
        <w:rPr>
          <w:rFonts w:asciiTheme="minorHAnsi" w:eastAsiaTheme="majorEastAsia" w:hAnsiTheme="minorHAnsi" w:cstheme="minorHAnsi"/>
          <w:sz w:val="20"/>
          <w:szCs w:val="20"/>
        </w:rPr>
      </w:pPr>
      <w:r w:rsidRPr="00CF380E">
        <w:rPr>
          <w:rStyle w:val="normaltextrun"/>
          <w:rFonts w:asciiTheme="minorHAnsi" w:eastAsiaTheme="majorEastAsia" w:hAnsiTheme="minorHAnsi" w:cstheme="minorHAnsi"/>
          <w:sz w:val="20"/>
          <w:szCs w:val="20"/>
        </w:rPr>
        <w:t xml:space="preserve">At the same time, </w:t>
      </w:r>
      <w:r w:rsidR="00CE0656" w:rsidRPr="00CF380E">
        <w:rPr>
          <w:rStyle w:val="normaltextrun"/>
          <w:rFonts w:asciiTheme="minorHAnsi" w:eastAsiaTheme="majorEastAsia" w:hAnsiTheme="minorHAnsi" w:cstheme="minorHAnsi"/>
          <w:sz w:val="20"/>
          <w:szCs w:val="20"/>
        </w:rPr>
        <w:t>IOMGU</w:t>
      </w:r>
      <w:r w:rsidRPr="00CF380E">
        <w:rPr>
          <w:rStyle w:val="normaltextrun"/>
          <w:rFonts w:asciiTheme="minorHAnsi" w:eastAsiaTheme="majorEastAsia" w:hAnsiTheme="minorHAnsi" w:cstheme="minorHAnsi"/>
          <w:sz w:val="20"/>
          <w:szCs w:val="20"/>
        </w:rPr>
        <w:t xml:space="preserve"> must also ensure that fair and level competition is achieved as far as possible, within the context of competitive events.</w:t>
      </w:r>
    </w:p>
    <w:p w14:paraId="1316258D" w14:textId="77777777" w:rsidR="005D02F1" w:rsidRPr="00CF380E" w:rsidRDefault="005D02F1" w:rsidP="00501087">
      <w:pPr>
        <w:pStyle w:val="paragraph"/>
        <w:spacing w:before="0" w:beforeAutospacing="0" w:after="0" w:afterAutospacing="0"/>
        <w:ind w:left="720"/>
        <w:jc w:val="both"/>
        <w:textAlignment w:val="baseline"/>
        <w:rPr>
          <w:rFonts w:asciiTheme="minorHAnsi" w:hAnsiTheme="minorHAnsi" w:cstheme="minorHAnsi"/>
          <w:sz w:val="18"/>
          <w:szCs w:val="18"/>
        </w:rPr>
      </w:pPr>
    </w:p>
    <w:p w14:paraId="1316258E" w14:textId="77777777" w:rsidR="005D02F1" w:rsidRPr="00CF380E" w:rsidRDefault="005D02F1" w:rsidP="00F94B17">
      <w:pPr>
        <w:pStyle w:val="paragraph"/>
        <w:numPr>
          <w:ilvl w:val="1"/>
          <w:numId w:val="25"/>
        </w:numPr>
        <w:spacing w:before="0" w:beforeAutospacing="0" w:after="0" w:afterAutospacing="0"/>
        <w:jc w:val="both"/>
        <w:textAlignment w:val="baseline"/>
        <w:rPr>
          <w:rFonts w:asciiTheme="minorHAnsi" w:hAnsiTheme="minorHAnsi" w:cstheme="minorHAnsi"/>
          <w:sz w:val="20"/>
          <w:szCs w:val="20"/>
        </w:rPr>
      </w:pPr>
      <w:r w:rsidRPr="00CF380E">
        <w:rPr>
          <w:rStyle w:val="normaltextrun"/>
          <w:rFonts w:asciiTheme="minorHAnsi" w:eastAsiaTheme="majorEastAsia" w:hAnsiTheme="minorHAnsi" w:cstheme="minorHAnsi"/>
          <w:sz w:val="20"/>
          <w:szCs w:val="20"/>
        </w:rPr>
        <w:t xml:space="preserve">This policy aims to balance the principles of fairness and gender inclusion in a way that is reasonable and proportionate for the sport of amateur golf when </w:t>
      </w:r>
      <w:r w:rsidR="00357E41" w:rsidRPr="00CF380E">
        <w:rPr>
          <w:rStyle w:val="normaltextrun"/>
          <w:rFonts w:asciiTheme="minorHAnsi" w:eastAsiaTheme="majorEastAsia" w:hAnsiTheme="minorHAnsi" w:cstheme="minorHAnsi"/>
          <w:sz w:val="20"/>
          <w:szCs w:val="20"/>
        </w:rPr>
        <w:t>golfers play or compete</w:t>
      </w:r>
      <w:r w:rsidRPr="00CF380E">
        <w:rPr>
          <w:rStyle w:val="normaltextrun"/>
          <w:rFonts w:asciiTheme="minorHAnsi" w:eastAsiaTheme="majorEastAsia" w:hAnsiTheme="minorHAnsi" w:cstheme="minorHAnsi"/>
          <w:sz w:val="20"/>
          <w:szCs w:val="20"/>
        </w:rPr>
        <w:t xml:space="preserve"> at </w:t>
      </w:r>
      <w:r w:rsidR="00CE0656" w:rsidRPr="00CF380E">
        <w:rPr>
          <w:rStyle w:val="normaltextrun"/>
          <w:rFonts w:asciiTheme="minorHAnsi" w:eastAsiaTheme="majorEastAsia" w:hAnsiTheme="minorHAnsi" w:cstheme="minorHAnsi"/>
          <w:sz w:val="20"/>
          <w:szCs w:val="20"/>
        </w:rPr>
        <w:t>IOMGU</w:t>
      </w:r>
      <w:r w:rsidR="00233E1D" w:rsidRPr="00CF380E">
        <w:rPr>
          <w:rStyle w:val="normaltextrun"/>
          <w:rFonts w:asciiTheme="minorHAnsi" w:eastAsiaTheme="majorEastAsia" w:hAnsiTheme="minorHAnsi" w:cstheme="minorHAnsi"/>
          <w:sz w:val="20"/>
          <w:szCs w:val="20"/>
        </w:rPr>
        <w:t xml:space="preserve"> organised events</w:t>
      </w:r>
    </w:p>
    <w:p w14:paraId="1316258F" w14:textId="77777777" w:rsidR="005D02F1" w:rsidRPr="00CF380E" w:rsidRDefault="005D02F1" w:rsidP="00501087">
      <w:pPr>
        <w:pStyle w:val="paragraph"/>
        <w:spacing w:before="0" w:beforeAutospacing="0" w:after="0" w:afterAutospacing="0"/>
        <w:ind w:left="720"/>
        <w:jc w:val="both"/>
        <w:textAlignment w:val="baseline"/>
        <w:rPr>
          <w:rFonts w:asciiTheme="minorHAnsi" w:hAnsiTheme="minorHAnsi" w:cstheme="minorHAnsi"/>
          <w:sz w:val="20"/>
          <w:szCs w:val="20"/>
        </w:rPr>
      </w:pPr>
    </w:p>
    <w:p w14:paraId="13162590" w14:textId="77777777" w:rsidR="00465867" w:rsidRPr="00CF380E" w:rsidRDefault="00670A2E" w:rsidP="00F94B17">
      <w:pPr>
        <w:pStyle w:val="paragraph"/>
        <w:numPr>
          <w:ilvl w:val="1"/>
          <w:numId w:val="25"/>
        </w:numPr>
        <w:spacing w:before="0" w:beforeAutospacing="0" w:after="0" w:afterAutospacing="0"/>
        <w:jc w:val="both"/>
        <w:textAlignment w:val="baseline"/>
        <w:rPr>
          <w:rFonts w:asciiTheme="minorHAnsi" w:hAnsiTheme="minorHAnsi" w:cstheme="minorHAnsi"/>
          <w:sz w:val="20"/>
          <w:szCs w:val="20"/>
        </w:rPr>
      </w:pPr>
      <w:r w:rsidRPr="00CF380E">
        <w:rPr>
          <w:rFonts w:asciiTheme="minorHAnsi" w:hAnsiTheme="minorHAnsi" w:cstheme="minorHAnsi"/>
          <w:sz w:val="20"/>
          <w:szCs w:val="20"/>
        </w:rPr>
        <w:t xml:space="preserve">In considering this policy, </w:t>
      </w:r>
      <w:r w:rsidR="00CE0656" w:rsidRPr="00CF380E">
        <w:rPr>
          <w:rFonts w:asciiTheme="minorHAnsi" w:hAnsiTheme="minorHAnsi" w:cstheme="minorHAnsi"/>
          <w:sz w:val="20"/>
          <w:szCs w:val="20"/>
        </w:rPr>
        <w:t xml:space="preserve">IOMGU </w:t>
      </w:r>
      <w:r w:rsidR="006D6FA5" w:rsidRPr="00CF380E">
        <w:rPr>
          <w:rFonts w:asciiTheme="minorHAnsi" w:hAnsiTheme="minorHAnsi" w:cstheme="minorHAnsi"/>
          <w:sz w:val="20"/>
          <w:szCs w:val="20"/>
        </w:rPr>
        <w:t xml:space="preserve">have attempted, as far as possible, to reach an informed view, taking </w:t>
      </w:r>
      <w:r w:rsidR="006D1368" w:rsidRPr="00CF380E">
        <w:rPr>
          <w:rFonts w:asciiTheme="minorHAnsi" w:hAnsiTheme="minorHAnsi" w:cstheme="minorHAnsi"/>
          <w:sz w:val="20"/>
          <w:szCs w:val="20"/>
        </w:rPr>
        <w:t>account</w:t>
      </w:r>
      <w:r w:rsidR="00CE0656" w:rsidRPr="00CF380E">
        <w:rPr>
          <w:rFonts w:asciiTheme="minorHAnsi" w:hAnsiTheme="minorHAnsi" w:cstheme="minorHAnsi"/>
          <w:sz w:val="20"/>
          <w:szCs w:val="20"/>
        </w:rPr>
        <w:t xml:space="preserve"> </w:t>
      </w:r>
      <w:r w:rsidR="00357E41" w:rsidRPr="00CF380E">
        <w:rPr>
          <w:rFonts w:asciiTheme="minorHAnsi" w:hAnsiTheme="minorHAnsi" w:cstheme="minorHAnsi"/>
          <w:sz w:val="20"/>
          <w:szCs w:val="20"/>
        </w:rPr>
        <w:t xml:space="preserve">of </w:t>
      </w:r>
      <w:r w:rsidR="00233E1D" w:rsidRPr="00CF380E">
        <w:rPr>
          <w:rFonts w:asciiTheme="minorHAnsi" w:hAnsiTheme="minorHAnsi" w:cstheme="minorHAnsi"/>
          <w:sz w:val="20"/>
          <w:szCs w:val="20"/>
        </w:rPr>
        <w:t xml:space="preserve">the England Golf Gender and Fairness in Competition Policy. </w:t>
      </w:r>
    </w:p>
    <w:p w14:paraId="13162591" w14:textId="77777777" w:rsidR="00AB3A53" w:rsidRPr="00CF380E" w:rsidRDefault="00AB3A53" w:rsidP="00AB3A53">
      <w:pPr>
        <w:pStyle w:val="ListParagraph"/>
        <w:rPr>
          <w:rFonts w:asciiTheme="minorHAnsi" w:hAnsiTheme="minorHAnsi" w:cstheme="minorHAnsi"/>
        </w:rPr>
      </w:pPr>
    </w:p>
    <w:p w14:paraId="13162592" w14:textId="77777777" w:rsidR="009A221F" w:rsidRPr="00CF380E" w:rsidRDefault="00CE0656" w:rsidP="00F94B17">
      <w:pPr>
        <w:pStyle w:val="paragraph"/>
        <w:numPr>
          <w:ilvl w:val="1"/>
          <w:numId w:val="25"/>
        </w:numPr>
        <w:spacing w:before="0" w:beforeAutospacing="0" w:after="0" w:afterAutospacing="0"/>
        <w:jc w:val="both"/>
        <w:textAlignment w:val="baseline"/>
        <w:rPr>
          <w:rFonts w:asciiTheme="minorHAnsi" w:hAnsiTheme="minorHAnsi" w:cstheme="minorHAnsi"/>
          <w:sz w:val="20"/>
          <w:szCs w:val="20"/>
        </w:rPr>
      </w:pPr>
      <w:r w:rsidRPr="00CF380E">
        <w:rPr>
          <w:rFonts w:asciiTheme="minorHAnsi" w:hAnsiTheme="minorHAnsi" w:cstheme="minorHAnsi"/>
          <w:sz w:val="20"/>
          <w:szCs w:val="20"/>
        </w:rPr>
        <w:t>IOMGU</w:t>
      </w:r>
      <w:r w:rsidR="00357E41" w:rsidRPr="00CF380E">
        <w:rPr>
          <w:rFonts w:asciiTheme="minorHAnsi" w:hAnsiTheme="minorHAnsi" w:cstheme="minorHAnsi"/>
          <w:sz w:val="20"/>
          <w:szCs w:val="20"/>
        </w:rPr>
        <w:t xml:space="preserve"> will keep</w:t>
      </w:r>
      <w:r w:rsidR="00670A2E" w:rsidRPr="00CF380E">
        <w:rPr>
          <w:rFonts w:asciiTheme="minorHAnsi" w:hAnsiTheme="minorHAnsi" w:cstheme="minorHAnsi"/>
          <w:sz w:val="20"/>
          <w:szCs w:val="20"/>
        </w:rPr>
        <w:t xml:space="preserve"> this policy, and its impact, under review</w:t>
      </w:r>
      <w:r w:rsidR="00D22C97" w:rsidRPr="00CF380E">
        <w:rPr>
          <w:rFonts w:asciiTheme="minorHAnsi" w:hAnsiTheme="minorHAnsi" w:cstheme="minorHAnsi"/>
          <w:sz w:val="20"/>
          <w:szCs w:val="20"/>
        </w:rPr>
        <w:t xml:space="preserve"> and will continue to take </w:t>
      </w:r>
      <w:r w:rsidR="006D1368" w:rsidRPr="00CF380E">
        <w:rPr>
          <w:rFonts w:asciiTheme="minorHAnsi" w:hAnsiTheme="minorHAnsi" w:cstheme="minorHAnsi"/>
          <w:sz w:val="20"/>
          <w:szCs w:val="20"/>
        </w:rPr>
        <w:t>account</w:t>
      </w:r>
      <w:r w:rsidR="00D22C97" w:rsidRPr="00CF380E">
        <w:rPr>
          <w:rFonts w:asciiTheme="minorHAnsi" w:hAnsiTheme="minorHAnsi" w:cstheme="minorHAnsi"/>
          <w:sz w:val="20"/>
          <w:szCs w:val="20"/>
        </w:rPr>
        <w:t xml:space="preserve"> of the developing evidence around the issue of </w:t>
      </w:r>
      <w:r w:rsidR="00B06A28" w:rsidRPr="00CF380E">
        <w:rPr>
          <w:rFonts w:asciiTheme="minorHAnsi" w:hAnsiTheme="minorHAnsi" w:cstheme="minorHAnsi"/>
          <w:sz w:val="20"/>
          <w:szCs w:val="20"/>
        </w:rPr>
        <w:t>t</w:t>
      </w:r>
      <w:r w:rsidR="00D22C97" w:rsidRPr="00CF380E">
        <w:rPr>
          <w:rFonts w:asciiTheme="minorHAnsi" w:hAnsiTheme="minorHAnsi" w:cstheme="minorHAnsi"/>
          <w:sz w:val="20"/>
          <w:szCs w:val="20"/>
        </w:rPr>
        <w:t xml:space="preserve">ransgender and gender diverse participation </w:t>
      </w:r>
      <w:r w:rsidR="000B798B" w:rsidRPr="00CF380E">
        <w:rPr>
          <w:rFonts w:asciiTheme="minorHAnsi" w:hAnsiTheme="minorHAnsi" w:cstheme="minorHAnsi"/>
          <w:sz w:val="20"/>
          <w:szCs w:val="20"/>
        </w:rPr>
        <w:t xml:space="preserve">in sport </w:t>
      </w:r>
      <w:r w:rsidR="006D6FA5" w:rsidRPr="00CF380E">
        <w:rPr>
          <w:rFonts w:asciiTheme="minorHAnsi" w:hAnsiTheme="minorHAnsi" w:cstheme="minorHAnsi"/>
          <w:sz w:val="20"/>
          <w:szCs w:val="20"/>
        </w:rPr>
        <w:t xml:space="preserve">and any impact upon the </w:t>
      </w:r>
      <w:r w:rsidR="000B798B" w:rsidRPr="00CF380E">
        <w:rPr>
          <w:rFonts w:asciiTheme="minorHAnsi" w:hAnsiTheme="minorHAnsi" w:cstheme="minorHAnsi"/>
          <w:sz w:val="20"/>
          <w:szCs w:val="20"/>
        </w:rPr>
        <w:t xml:space="preserve">issue of </w:t>
      </w:r>
      <w:r w:rsidR="006D6FA5" w:rsidRPr="00CF380E">
        <w:rPr>
          <w:rFonts w:asciiTheme="minorHAnsi" w:hAnsiTheme="minorHAnsi" w:cstheme="minorHAnsi"/>
          <w:sz w:val="20"/>
          <w:szCs w:val="20"/>
        </w:rPr>
        <w:t xml:space="preserve">fairness </w:t>
      </w:r>
      <w:r w:rsidR="000B798B" w:rsidRPr="00CF380E">
        <w:rPr>
          <w:rFonts w:asciiTheme="minorHAnsi" w:hAnsiTheme="minorHAnsi" w:cstheme="minorHAnsi"/>
          <w:sz w:val="20"/>
          <w:szCs w:val="20"/>
        </w:rPr>
        <w:t>in</w:t>
      </w:r>
      <w:r w:rsidR="006D6FA5" w:rsidRPr="00CF380E">
        <w:rPr>
          <w:rFonts w:asciiTheme="minorHAnsi" w:hAnsiTheme="minorHAnsi" w:cstheme="minorHAnsi"/>
          <w:sz w:val="20"/>
          <w:szCs w:val="20"/>
        </w:rPr>
        <w:t xml:space="preserve"> competition</w:t>
      </w:r>
      <w:r w:rsidR="00670A2E" w:rsidRPr="00CF380E">
        <w:rPr>
          <w:rFonts w:asciiTheme="minorHAnsi" w:hAnsiTheme="minorHAnsi" w:cstheme="minorHAnsi"/>
          <w:sz w:val="20"/>
          <w:szCs w:val="20"/>
        </w:rPr>
        <w:t xml:space="preserve">. </w:t>
      </w:r>
    </w:p>
    <w:p w14:paraId="13162593" w14:textId="77777777" w:rsidR="009A221F" w:rsidRPr="00CF380E" w:rsidRDefault="009A221F" w:rsidP="00501087">
      <w:pPr>
        <w:jc w:val="both"/>
        <w:rPr>
          <w:rFonts w:asciiTheme="minorHAnsi" w:hAnsiTheme="minorHAnsi" w:cstheme="minorHAnsi"/>
        </w:rPr>
      </w:pPr>
    </w:p>
    <w:p w14:paraId="13162594" w14:textId="77777777" w:rsidR="00EB2F43" w:rsidRPr="00CF380E" w:rsidRDefault="00670A2E" w:rsidP="00F94B17">
      <w:pPr>
        <w:pStyle w:val="ListParagraph"/>
        <w:numPr>
          <w:ilvl w:val="0"/>
          <w:numId w:val="25"/>
        </w:numPr>
        <w:jc w:val="both"/>
        <w:rPr>
          <w:rFonts w:asciiTheme="minorHAnsi" w:hAnsiTheme="minorHAnsi" w:cstheme="minorHAnsi"/>
          <w:b/>
          <w:bCs/>
        </w:rPr>
      </w:pPr>
      <w:r w:rsidRPr="00CF380E">
        <w:rPr>
          <w:rFonts w:asciiTheme="minorHAnsi" w:hAnsiTheme="minorHAnsi" w:cstheme="minorHAnsi"/>
          <w:b/>
          <w:bCs/>
        </w:rPr>
        <w:t xml:space="preserve">Application of the Policy </w:t>
      </w:r>
    </w:p>
    <w:p w14:paraId="13162595" w14:textId="77777777" w:rsidR="00E355C4" w:rsidRPr="00CF380E" w:rsidRDefault="00E355C4" w:rsidP="00F94B17">
      <w:pPr>
        <w:pStyle w:val="ListParagraph"/>
        <w:numPr>
          <w:ilvl w:val="1"/>
          <w:numId w:val="25"/>
        </w:numPr>
        <w:jc w:val="both"/>
        <w:rPr>
          <w:rFonts w:asciiTheme="minorHAnsi" w:hAnsiTheme="minorHAnsi" w:cstheme="minorHAnsi"/>
          <w:bCs/>
        </w:rPr>
      </w:pPr>
      <w:r w:rsidRPr="00CF380E">
        <w:rPr>
          <w:rFonts w:asciiTheme="minorHAnsi" w:hAnsiTheme="minorHAnsi" w:cstheme="minorHAnsi"/>
          <w:bCs/>
        </w:rPr>
        <w:t xml:space="preserve">Under the Gender Recognition Act 2009 should </w:t>
      </w:r>
      <w:r w:rsidR="00606073" w:rsidRPr="00CF380E">
        <w:rPr>
          <w:rFonts w:asciiTheme="minorHAnsi" w:hAnsiTheme="minorHAnsi" w:cstheme="minorHAnsi"/>
          <w:bCs/>
        </w:rPr>
        <w:t xml:space="preserve">IOMG </w:t>
      </w:r>
      <w:r w:rsidR="00606073" w:rsidRPr="00CF380E">
        <w:rPr>
          <w:rFonts w:asciiTheme="minorHAnsi" w:hAnsiTheme="minorHAnsi" w:cstheme="minorHAnsi"/>
        </w:rPr>
        <w:t>be</w:t>
      </w:r>
      <w:r w:rsidRPr="00CF380E">
        <w:rPr>
          <w:rFonts w:asciiTheme="minorHAnsi" w:hAnsiTheme="minorHAnsi" w:cstheme="minorHAnsi"/>
        </w:rPr>
        <w:t xml:space="preserve"> satisfied</w:t>
      </w:r>
      <w:r w:rsidRPr="007C3404">
        <w:rPr>
          <w:rFonts w:asciiTheme="minorHAnsi" w:hAnsiTheme="minorHAnsi" w:cstheme="minorHAnsi"/>
        </w:rPr>
        <w:t xml:space="preserve">, </w:t>
      </w:r>
      <w:r w:rsidR="00EE7BF6" w:rsidRPr="007C3404">
        <w:rPr>
          <w:rFonts w:asciiTheme="minorHAnsi" w:hAnsiTheme="minorHAnsi" w:cstheme="minorHAnsi"/>
        </w:rPr>
        <w:t>they may</w:t>
      </w:r>
      <w:r w:rsidR="00EE7BF6">
        <w:rPr>
          <w:rFonts w:asciiTheme="minorHAnsi" w:hAnsiTheme="minorHAnsi" w:cstheme="minorHAnsi"/>
        </w:rPr>
        <w:t xml:space="preserve"> </w:t>
      </w:r>
      <w:r w:rsidRPr="00CF380E">
        <w:rPr>
          <w:rFonts w:asciiTheme="minorHAnsi" w:hAnsiTheme="minorHAnsi" w:cstheme="minorHAnsi"/>
        </w:rPr>
        <w:t xml:space="preserve">prohibit or restrict the participation as competitors in the event or events of persons whose gender has become the acquired gender if the physical strength, stamina or physique of average persons of one gender would put them at a disadvantage to average persons of the other </w:t>
      </w:r>
      <w:r w:rsidR="00AB3A53" w:rsidRPr="00CF380E">
        <w:rPr>
          <w:rFonts w:asciiTheme="minorHAnsi" w:hAnsiTheme="minorHAnsi" w:cstheme="minorHAnsi"/>
        </w:rPr>
        <w:t>gender as competitors in events.</w:t>
      </w:r>
    </w:p>
    <w:p w14:paraId="13162596" w14:textId="77777777" w:rsidR="00EB2F43" w:rsidRPr="00CF380E" w:rsidRDefault="00EB2F43" w:rsidP="00501087">
      <w:pPr>
        <w:pStyle w:val="ListParagraph"/>
        <w:ind w:left="360"/>
        <w:jc w:val="both"/>
        <w:rPr>
          <w:rFonts w:asciiTheme="minorHAnsi" w:hAnsiTheme="minorHAnsi" w:cstheme="minorHAnsi"/>
          <w:b/>
          <w:bCs/>
        </w:rPr>
      </w:pPr>
    </w:p>
    <w:p w14:paraId="13162597" w14:textId="77777777" w:rsidR="00CE0656" w:rsidRPr="00CF380E" w:rsidRDefault="00CE0656" w:rsidP="00606073">
      <w:pPr>
        <w:ind w:left="1440"/>
        <w:jc w:val="both"/>
        <w:rPr>
          <w:rFonts w:asciiTheme="minorHAnsi" w:hAnsiTheme="minorHAnsi" w:cstheme="minorHAnsi"/>
          <w:b/>
          <w:bCs/>
        </w:rPr>
      </w:pPr>
      <w:r w:rsidRPr="00CF380E">
        <w:rPr>
          <w:rFonts w:asciiTheme="minorHAnsi" w:hAnsiTheme="minorHAnsi" w:cstheme="minorHAnsi"/>
        </w:rPr>
        <w:t>IOMGU</w:t>
      </w:r>
      <w:r w:rsidR="000B798B" w:rsidRPr="00CF380E">
        <w:rPr>
          <w:rFonts w:asciiTheme="minorHAnsi" w:hAnsiTheme="minorHAnsi" w:cstheme="minorHAnsi"/>
        </w:rPr>
        <w:t xml:space="preserve"> respects the right of all individuals to adopt a gender identity different t</w:t>
      </w:r>
      <w:r w:rsidR="007378F2" w:rsidRPr="00CF380E">
        <w:rPr>
          <w:rFonts w:asciiTheme="minorHAnsi" w:hAnsiTheme="minorHAnsi" w:cstheme="minorHAnsi"/>
        </w:rPr>
        <w:t>o</w:t>
      </w:r>
      <w:r w:rsidR="000B798B" w:rsidRPr="00CF380E">
        <w:rPr>
          <w:rFonts w:asciiTheme="minorHAnsi" w:hAnsiTheme="minorHAnsi" w:cstheme="minorHAnsi"/>
        </w:rPr>
        <w:t xml:space="preserve"> their </w:t>
      </w:r>
      <w:r w:rsidR="00B06A28" w:rsidRPr="00CF380E">
        <w:rPr>
          <w:rFonts w:asciiTheme="minorHAnsi" w:hAnsiTheme="minorHAnsi" w:cstheme="minorHAnsi"/>
        </w:rPr>
        <w:t>s</w:t>
      </w:r>
      <w:r w:rsidR="000B798B" w:rsidRPr="00CF380E">
        <w:rPr>
          <w:rFonts w:asciiTheme="minorHAnsi" w:hAnsiTheme="minorHAnsi" w:cstheme="minorHAnsi"/>
        </w:rPr>
        <w:t xml:space="preserve">ex </w:t>
      </w:r>
      <w:r w:rsidR="00B06A28" w:rsidRPr="00CF380E">
        <w:rPr>
          <w:rFonts w:asciiTheme="minorHAnsi" w:hAnsiTheme="minorHAnsi" w:cstheme="minorHAnsi"/>
        </w:rPr>
        <w:t>a</w:t>
      </w:r>
      <w:r w:rsidR="000B798B" w:rsidRPr="00CF380E">
        <w:rPr>
          <w:rFonts w:asciiTheme="minorHAnsi" w:hAnsiTheme="minorHAnsi" w:cstheme="minorHAnsi"/>
        </w:rPr>
        <w:t xml:space="preserve">ssigned at </w:t>
      </w:r>
      <w:r w:rsidR="00B06A28" w:rsidRPr="00CF380E">
        <w:rPr>
          <w:rFonts w:asciiTheme="minorHAnsi" w:hAnsiTheme="minorHAnsi" w:cstheme="minorHAnsi"/>
        </w:rPr>
        <w:t>b</w:t>
      </w:r>
      <w:r w:rsidR="000B798B" w:rsidRPr="00CF380E">
        <w:rPr>
          <w:rFonts w:asciiTheme="minorHAnsi" w:hAnsiTheme="minorHAnsi" w:cstheme="minorHAnsi"/>
        </w:rPr>
        <w:t>irth.</w:t>
      </w:r>
      <w:r w:rsidR="00E355C4" w:rsidRPr="00CF380E">
        <w:rPr>
          <w:rFonts w:asciiTheme="minorHAnsi" w:hAnsiTheme="minorHAnsi" w:cstheme="minorHAnsi"/>
        </w:rPr>
        <w:t xml:space="preserve"> </w:t>
      </w:r>
      <w:r w:rsidR="000B798B" w:rsidRPr="00CF380E">
        <w:rPr>
          <w:rFonts w:asciiTheme="minorHAnsi" w:hAnsiTheme="minorHAnsi" w:cstheme="minorHAnsi"/>
        </w:rPr>
        <w:t xml:space="preserve">Except as set out below, individuals may participate in </w:t>
      </w:r>
      <w:r w:rsidR="00AF688E" w:rsidRPr="00CF380E">
        <w:rPr>
          <w:rFonts w:asciiTheme="minorHAnsi" w:hAnsiTheme="minorHAnsi" w:cstheme="minorHAnsi"/>
        </w:rPr>
        <w:t xml:space="preserve">all </w:t>
      </w:r>
      <w:r w:rsidRPr="00CF380E">
        <w:rPr>
          <w:rFonts w:asciiTheme="minorHAnsi" w:hAnsiTheme="minorHAnsi" w:cstheme="minorHAnsi"/>
        </w:rPr>
        <w:t>IOMGU</w:t>
      </w:r>
      <w:r w:rsidR="00233E1D" w:rsidRPr="00CF380E">
        <w:rPr>
          <w:rFonts w:asciiTheme="minorHAnsi" w:hAnsiTheme="minorHAnsi" w:cstheme="minorHAnsi"/>
        </w:rPr>
        <w:t xml:space="preserve"> </w:t>
      </w:r>
      <w:r w:rsidR="000B798B" w:rsidRPr="00CF380E">
        <w:rPr>
          <w:rFonts w:asciiTheme="minorHAnsi" w:hAnsiTheme="minorHAnsi" w:cstheme="minorHAnsi"/>
        </w:rPr>
        <w:t>activities without restriction</w:t>
      </w:r>
      <w:r w:rsidR="006C6946" w:rsidRPr="00CF380E">
        <w:rPr>
          <w:rFonts w:asciiTheme="minorHAnsi" w:hAnsiTheme="minorHAnsi" w:cstheme="minorHAnsi"/>
        </w:rPr>
        <w:t xml:space="preserve">. </w:t>
      </w:r>
    </w:p>
    <w:p w14:paraId="13162598" w14:textId="77777777" w:rsidR="00EB2F43" w:rsidRPr="00CF380E" w:rsidRDefault="006C6946" w:rsidP="00F94B17">
      <w:pPr>
        <w:pStyle w:val="ListParagraph"/>
        <w:numPr>
          <w:ilvl w:val="1"/>
          <w:numId w:val="25"/>
        </w:numPr>
        <w:jc w:val="both"/>
        <w:rPr>
          <w:rFonts w:asciiTheme="minorHAnsi" w:hAnsiTheme="minorHAnsi" w:cstheme="minorHAnsi"/>
          <w:b/>
          <w:bCs/>
        </w:rPr>
      </w:pPr>
      <w:r w:rsidRPr="00CF380E">
        <w:rPr>
          <w:rFonts w:asciiTheme="minorHAnsi" w:hAnsiTheme="minorHAnsi" w:cstheme="minorHAnsi"/>
        </w:rPr>
        <w:t xml:space="preserve">Unlawful </w:t>
      </w:r>
      <w:r w:rsidR="000B798B" w:rsidRPr="00CF380E">
        <w:rPr>
          <w:rFonts w:asciiTheme="minorHAnsi" w:hAnsiTheme="minorHAnsi" w:cstheme="minorHAnsi"/>
        </w:rPr>
        <w:t>discrimination</w:t>
      </w:r>
      <w:r w:rsidRPr="00CF380E">
        <w:rPr>
          <w:rFonts w:asciiTheme="minorHAnsi" w:hAnsiTheme="minorHAnsi" w:cstheme="minorHAnsi"/>
        </w:rPr>
        <w:t>, abuse or harassment</w:t>
      </w:r>
      <w:r w:rsidR="00B06A28" w:rsidRPr="00CF380E">
        <w:rPr>
          <w:rFonts w:asciiTheme="minorHAnsi" w:hAnsiTheme="minorHAnsi" w:cstheme="minorHAnsi"/>
        </w:rPr>
        <w:t>,</w:t>
      </w:r>
      <w:r w:rsidR="000B798B" w:rsidRPr="00CF380E">
        <w:rPr>
          <w:rFonts w:asciiTheme="minorHAnsi" w:hAnsiTheme="minorHAnsi" w:cstheme="minorHAnsi"/>
        </w:rPr>
        <w:t xml:space="preserve"> contrary to the Equality Act 201</w:t>
      </w:r>
      <w:r w:rsidR="00E355C4" w:rsidRPr="00CF380E">
        <w:rPr>
          <w:rFonts w:asciiTheme="minorHAnsi" w:hAnsiTheme="minorHAnsi" w:cstheme="minorHAnsi"/>
        </w:rPr>
        <w:t>9</w:t>
      </w:r>
      <w:r w:rsidR="00B06A28" w:rsidRPr="00CF380E">
        <w:rPr>
          <w:rFonts w:asciiTheme="minorHAnsi" w:hAnsiTheme="minorHAnsi" w:cstheme="minorHAnsi"/>
        </w:rPr>
        <w:t>,</w:t>
      </w:r>
      <w:r w:rsidR="000B798B" w:rsidRPr="00CF380E">
        <w:rPr>
          <w:rFonts w:asciiTheme="minorHAnsi" w:hAnsiTheme="minorHAnsi" w:cstheme="minorHAnsi"/>
        </w:rPr>
        <w:t xml:space="preserve"> will not be tolerated</w:t>
      </w:r>
      <w:r w:rsidR="00EB2F43" w:rsidRPr="00CF380E">
        <w:rPr>
          <w:rFonts w:asciiTheme="minorHAnsi" w:hAnsiTheme="minorHAnsi" w:cstheme="minorHAnsi"/>
        </w:rPr>
        <w:t xml:space="preserve"> by </w:t>
      </w:r>
      <w:r w:rsidR="00CE0656" w:rsidRPr="00CF380E">
        <w:rPr>
          <w:rFonts w:asciiTheme="minorHAnsi" w:hAnsiTheme="minorHAnsi" w:cstheme="minorHAnsi"/>
        </w:rPr>
        <w:t>IOMGU</w:t>
      </w:r>
      <w:r w:rsidR="000B798B" w:rsidRPr="00CF380E">
        <w:rPr>
          <w:rFonts w:asciiTheme="minorHAnsi" w:hAnsiTheme="minorHAnsi" w:cstheme="minorHAnsi"/>
        </w:rPr>
        <w:t xml:space="preserve">. </w:t>
      </w:r>
    </w:p>
    <w:p w14:paraId="13162599" w14:textId="77777777" w:rsidR="00EB2F43" w:rsidRPr="00CF380E" w:rsidRDefault="00EB2F43" w:rsidP="00501087">
      <w:pPr>
        <w:pStyle w:val="ListParagraph"/>
        <w:jc w:val="both"/>
        <w:rPr>
          <w:rFonts w:asciiTheme="minorHAnsi" w:hAnsiTheme="minorHAnsi" w:cstheme="minorHAnsi"/>
          <w:b/>
          <w:bCs/>
        </w:rPr>
      </w:pPr>
    </w:p>
    <w:p w14:paraId="1316259A" w14:textId="77777777" w:rsidR="00EB2F43" w:rsidRPr="00CF380E" w:rsidRDefault="00670A2E" w:rsidP="00F94B17">
      <w:pPr>
        <w:pStyle w:val="ListParagraph"/>
        <w:numPr>
          <w:ilvl w:val="1"/>
          <w:numId w:val="25"/>
        </w:numPr>
        <w:jc w:val="both"/>
        <w:rPr>
          <w:rFonts w:asciiTheme="minorHAnsi" w:hAnsiTheme="minorHAnsi" w:cstheme="minorHAnsi"/>
          <w:b/>
          <w:bCs/>
        </w:rPr>
      </w:pPr>
      <w:r w:rsidRPr="00CF380E">
        <w:rPr>
          <w:rFonts w:asciiTheme="minorHAnsi" w:hAnsiTheme="minorHAnsi" w:cstheme="minorHAnsi"/>
        </w:rPr>
        <w:t xml:space="preserve">This policy applies to golf competitions organised by </w:t>
      </w:r>
      <w:r w:rsidR="00CE0656" w:rsidRPr="00CF380E">
        <w:rPr>
          <w:rFonts w:asciiTheme="minorHAnsi" w:hAnsiTheme="minorHAnsi" w:cstheme="minorHAnsi"/>
        </w:rPr>
        <w:t>IOMGU</w:t>
      </w:r>
      <w:r w:rsidR="00AF688E" w:rsidRPr="00CF380E">
        <w:rPr>
          <w:rFonts w:asciiTheme="minorHAnsi" w:hAnsiTheme="minorHAnsi" w:cstheme="minorHAnsi"/>
        </w:rPr>
        <w:t xml:space="preserve"> (‘Eligible Competition’)</w:t>
      </w:r>
      <w:r w:rsidRPr="00CF380E">
        <w:rPr>
          <w:rFonts w:asciiTheme="minorHAnsi" w:hAnsiTheme="minorHAnsi" w:cstheme="minorHAnsi"/>
        </w:rPr>
        <w:t xml:space="preserve">. It applies to </w:t>
      </w:r>
      <w:r w:rsidR="008559F1" w:rsidRPr="00CF380E">
        <w:rPr>
          <w:rFonts w:asciiTheme="minorHAnsi" w:hAnsiTheme="minorHAnsi" w:cstheme="minorHAnsi"/>
        </w:rPr>
        <w:t>those golfers with a gender recognition certificate</w:t>
      </w:r>
      <w:r w:rsidRPr="00CF380E">
        <w:rPr>
          <w:rFonts w:asciiTheme="minorHAnsi" w:hAnsiTheme="minorHAnsi" w:cstheme="minorHAnsi"/>
        </w:rPr>
        <w:t xml:space="preserve"> and </w:t>
      </w:r>
      <w:r w:rsidR="00B06A28" w:rsidRPr="00CF380E">
        <w:rPr>
          <w:rFonts w:asciiTheme="minorHAnsi" w:hAnsiTheme="minorHAnsi" w:cstheme="minorHAnsi"/>
        </w:rPr>
        <w:t>n</w:t>
      </w:r>
      <w:r w:rsidRPr="00CF380E">
        <w:rPr>
          <w:rFonts w:asciiTheme="minorHAnsi" w:hAnsiTheme="minorHAnsi" w:cstheme="minorHAnsi"/>
        </w:rPr>
        <w:t xml:space="preserve">on-binary golfers who wish to compete in a gender that is different to </w:t>
      </w:r>
      <w:r w:rsidR="006D1368" w:rsidRPr="00CF380E">
        <w:rPr>
          <w:rFonts w:asciiTheme="minorHAnsi" w:hAnsiTheme="minorHAnsi" w:cstheme="minorHAnsi"/>
        </w:rPr>
        <w:t xml:space="preserve">their </w:t>
      </w:r>
      <w:r w:rsidR="00B06A28" w:rsidRPr="00CF380E">
        <w:rPr>
          <w:rFonts w:asciiTheme="minorHAnsi" w:hAnsiTheme="minorHAnsi" w:cstheme="minorHAnsi"/>
        </w:rPr>
        <w:t>s</w:t>
      </w:r>
      <w:r w:rsidR="006D1368" w:rsidRPr="00CF380E">
        <w:rPr>
          <w:rFonts w:asciiTheme="minorHAnsi" w:hAnsiTheme="minorHAnsi" w:cstheme="minorHAnsi"/>
        </w:rPr>
        <w:t xml:space="preserve">ex </w:t>
      </w:r>
      <w:r w:rsidR="00B06A28" w:rsidRPr="00CF380E">
        <w:rPr>
          <w:rFonts w:asciiTheme="minorHAnsi" w:hAnsiTheme="minorHAnsi" w:cstheme="minorHAnsi"/>
        </w:rPr>
        <w:t>a</w:t>
      </w:r>
      <w:r w:rsidR="006D1368" w:rsidRPr="00CF380E">
        <w:rPr>
          <w:rFonts w:asciiTheme="minorHAnsi" w:hAnsiTheme="minorHAnsi" w:cstheme="minorHAnsi"/>
        </w:rPr>
        <w:t xml:space="preserve">ssigned at </w:t>
      </w:r>
      <w:r w:rsidR="00B06A28" w:rsidRPr="00CF380E">
        <w:rPr>
          <w:rFonts w:asciiTheme="minorHAnsi" w:hAnsiTheme="minorHAnsi" w:cstheme="minorHAnsi"/>
        </w:rPr>
        <w:t>b</w:t>
      </w:r>
      <w:r w:rsidR="006D1368" w:rsidRPr="00CF380E">
        <w:rPr>
          <w:rFonts w:asciiTheme="minorHAnsi" w:hAnsiTheme="minorHAnsi" w:cstheme="minorHAnsi"/>
        </w:rPr>
        <w:t>irth</w:t>
      </w:r>
      <w:r w:rsidRPr="00CF380E">
        <w:rPr>
          <w:rFonts w:asciiTheme="minorHAnsi" w:hAnsiTheme="minorHAnsi" w:cstheme="minorHAnsi"/>
        </w:rPr>
        <w:t xml:space="preserve">. </w:t>
      </w:r>
    </w:p>
    <w:p w14:paraId="1316259B" w14:textId="77777777" w:rsidR="007378F2" w:rsidRPr="00CF380E" w:rsidRDefault="007378F2" w:rsidP="007378F2">
      <w:pPr>
        <w:pStyle w:val="ListParagraph"/>
        <w:rPr>
          <w:rFonts w:asciiTheme="minorHAnsi" w:hAnsiTheme="minorHAnsi" w:cstheme="minorHAnsi"/>
          <w:b/>
          <w:bCs/>
        </w:rPr>
      </w:pPr>
    </w:p>
    <w:p w14:paraId="1316259C" w14:textId="77777777" w:rsidR="009A221F" w:rsidRPr="00CF380E" w:rsidRDefault="006D6FA5" w:rsidP="00F94B17">
      <w:pPr>
        <w:pStyle w:val="ListParagraph"/>
        <w:numPr>
          <w:ilvl w:val="1"/>
          <w:numId w:val="25"/>
        </w:numPr>
        <w:jc w:val="both"/>
        <w:rPr>
          <w:rFonts w:asciiTheme="minorHAnsi" w:hAnsiTheme="minorHAnsi" w:cstheme="minorHAnsi"/>
          <w:b/>
          <w:bCs/>
        </w:rPr>
      </w:pPr>
      <w:r w:rsidRPr="00CF380E">
        <w:rPr>
          <w:rFonts w:asciiTheme="minorHAnsi" w:hAnsiTheme="minorHAnsi" w:cstheme="minorHAnsi"/>
        </w:rPr>
        <w:t xml:space="preserve">It is recognised that there is a group of rare chromosomal/genetic conditions, referred to as differences in sex development (DSD) conditions. It is not possible to set out a policy for golfers with those conditions, and any golfer with such a condition can contact </w:t>
      </w:r>
      <w:r w:rsidR="00233E1D" w:rsidRPr="00CF380E">
        <w:rPr>
          <w:rFonts w:asciiTheme="minorHAnsi" w:hAnsiTheme="minorHAnsi" w:cstheme="minorHAnsi"/>
        </w:rPr>
        <w:t xml:space="preserve">The Secretary of </w:t>
      </w:r>
      <w:r w:rsidR="00CE0656" w:rsidRPr="00CF380E">
        <w:rPr>
          <w:rFonts w:asciiTheme="minorHAnsi" w:hAnsiTheme="minorHAnsi" w:cstheme="minorHAnsi"/>
        </w:rPr>
        <w:t xml:space="preserve">Isle of Man Golf Union </w:t>
      </w:r>
      <w:r w:rsidRPr="00CF380E">
        <w:rPr>
          <w:rFonts w:asciiTheme="minorHAnsi" w:hAnsiTheme="minorHAnsi" w:cstheme="minorHAnsi"/>
        </w:rPr>
        <w:t>to confidentially discuss their circumstances</w:t>
      </w:r>
      <w:r w:rsidR="00233E1D" w:rsidRPr="00CF380E">
        <w:rPr>
          <w:rFonts w:asciiTheme="minorHAnsi" w:hAnsiTheme="minorHAnsi" w:cstheme="minorHAnsi"/>
        </w:rPr>
        <w:t xml:space="preserve">. The Secretary </w:t>
      </w:r>
      <w:r w:rsidR="00EB2F43" w:rsidRPr="00CF380E">
        <w:rPr>
          <w:rFonts w:asciiTheme="minorHAnsi" w:hAnsiTheme="minorHAnsi" w:cstheme="minorHAnsi"/>
        </w:rPr>
        <w:t>may contact England Golf in such a case, to obtain support on the recommended approach.</w:t>
      </w:r>
    </w:p>
    <w:p w14:paraId="1316259D" w14:textId="77777777" w:rsidR="009A221F" w:rsidRPr="00CF380E" w:rsidRDefault="009A221F" w:rsidP="00501087">
      <w:pPr>
        <w:pStyle w:val="ListParagraph"/>
        <w:jc w:val="both"/>
        <w:rPr>
          <w:rFonts w:asciiTheme="minorHAnsi" w:hAnsiTheme="minorHAnsi" w:cstheme="minorHAnsi"/>
        </w:rPr>
      </w:pPr>
    </w:p>
    <w:p w14:paraId="1316259E" w14:textId="77777777" w:rsidR="009A221F" w:rsidRPr="00CF380E" w:rsidRDefault="00987641" w:rsidP="00F94B17">
      <w:pPr>
        <w:pStyle w:val="ListParagraph"/>
        <w:numPr>
          <w:ilvl w:val="1"/>
          <w:numId w:val="25"/>
        </w:numPr>
        <w:jc w:val="both"/>
        <w:rPr>
          <w:rFonts w:asciiTheme="minorHAnsi" w:hAnsiTheme="minorHAnsi" w:cstheme="minorHAnsi"/>
          <w:b/>
          <w:bCs/>
        </w:rPr>
      </w:pPr>
      <w:r w:rsidRPr="00CF380E">
        <w:rPr>
          <w:rFonts w:asciiTheme="minorHAnsi" w:hAnsiTheme="minorHAnsi" w:cstheme="minorHAnsi"/>
        </w:rPr>
        <w:t xml:space="preserve">In the event </w:t>
      </w:r>
      <w:r w:rsidR="001541FD" w:rsidRPr="00CF380E">
        <w:rPr>
          <w:rFonts w:asciiTheme="minorHAnsi" w:hAnsiTheme="minorHAnsi" w:cstheme="minorHAnsi"/>
        </w:rPr>
        <w:t xml:space="preserve">that </w:t>
      </w:r>
      <w:r w:rsidRPr="00CF380E">
        <w:rPr>
          <w:rFonts w:asciiTheme="minorHAnsi" w:hAnsiTheme="minorHAnsi" w:cstheme="minorHAnsi"/>
        </w:rPr>
        <w:t xml:space="preserve">any person has a concern regarding an individual’s eligibility to </w:t>
      </w:r>
      <w:r w:rsidR="00CD0E28" w:rsidRPr="00CF380E">
        <w:rPr>
          <w:rFonts w:asciiTheme="minorHAnsi" w:hAnsiTheme="minorHAnsi" w:cstheme="minorHAnsi"/>
        </w:rPr>
        <w:t>participate</w:t>
      </w:r>
      <w:r w:rsidRPr="00CF380E">
        <w:rPr>
          <w:rFonts w:asciiTheme="minorHAnsi" w:hAnsiTheme="minorHAnsi" w:cstheme="minorHAnsi"/>
        </w:rPr>
        <w:t xml:space="preserve"> within a </w:t>
      </w:r>
      <w:r w:rsidR="007877BC" w:rsidRPr="00CF380E">
        <w:rPr>
          <w:rFonts w:asciiTheme="minorHAnsi" w:hAnsiTheme="minorHAnsi" w:cstheme="minorHAnsi"/>
        </w:rPr>
        <w:t xml:space="preserve">competition, they should not attempt to raise </w:t>
      </w:r>
      <w:r w:rsidR="00CD0E28" w:rsidRPr="00CF380E">
        <w:rPr>
          <w:rFonts w:asciiTheme="minorHAnsi" w:hAnsiTheme="minorHAnsi" w:cstheme="minorHAnsi"/>
        </w:rPr>
        <w:t xml:space="preserve">those </w:t>
      </w:r>
      <w:r w:rsidR="001541FD" w:rsidRPr="00CF380E">
        <w:rPr>
          <w:rFonts w:asciiTheme="minorHAnsi" w:hAnsiTheme="minorHAnsi" w:cstheme="minorHAnsi"/>
        </w:rPr>
        <w:t xml:space="preserve">concerns </w:t>
      </w:r>
      <w:r w:rsidR="00CD0E28" w:rsidRPr="00CF380E">
        <w:rPr>
          <w:rFonts w:asciiTheme="minorHAnsi" w:hAnsiTheme="minorHAnsi" w:cstheme="minorHAnsi"/>
        </w:rPr>
        <w:t>directly with the individual</w:t>
      </w:r>
      <w:r w:rsidR="007877BC" w:rsidRPr="00CF380E">
        <w:rPr>
          <w:rFonts w:asciiTheme="minorHAnsi" w:hAnsiTheme="minorHAnsi" w:cstheme="minorHAnsi"/>
        </w:rPr>
        <w:t xml:space="preserve">.Any concerns should be directed to </w:t>
      </w:r>
      <w:r w:rsidR="00CE0656" w:rsidRPr="00CF380E">
        <w:rPr>
          <w:rFonts w:asciiTheme="minorHAnsi" w:hAnsiTheme="minorHAnsi" w:cstheme="minorHAnsi"/>
        </w:rPr>
        <w:t xml:space="preserve">the Secretary or Chairperson </w:t>
      </w:r>
      <w:r w:rsidR="00465867" w:rsidRPr="00CF380E">
        <w:rPr>
          <w:rFonts w:asciiTheme="minorHAnsi" w:hAnsiTheme="minorHAnsi" w:cstheme="minorHAnsi"/>
        </w:rPr>
        <w:t xml:space="preserve">at </w:t>
      </w:r>
      <w:r w:rsidR="00CE0656" w:rsidRPr="00CF380E">
        <w:rPr>
          <w:rFonts w:asciiTheme="minorHAnsi" w:hAnsiTheme="minorHAnsi" w:cstheme="minorHAnsi"/>
        </w:rPr>
        <w:t>IOMGU</w:t>
      </w:r>
      <w:r w:rsidR="007877BC" w:rsidRPr="00CF380E">
        <w:rPr>
          <w:rFonts w:asciiTheme="minorHAnsi" w:hAnsiTheme="minorHAnsi" w:cstheme="minorHAnsi"/>
        </w:rPr>
        <w:t>.</w:t>
      </w:r>
    </w:p>
    <w:p w14:paraId="1316259F" w14:textId="77777777" w:rsidR="009A221F" w:rsidRPr="00CF380E" w:rsidRDefault="009A221F" w:rsidP="00501087">
      <w:pPr>
        <w:pStyle w:val="ListParagraph"/>
        <w:jc w:val="both"/>
        <w:rPr>
          <w:rFonts w:asciiTheme="minorHAnsi" w:hAnsiTheme="minorHAnsi" w:cstheme="minorHAnsi"/>
        </w:rPr>
      </w:pPr>
    </w:p>
    <w:p w14:paraId="131625A0" w14:textId="77777777" w:rsidR="009A221F" w:rsidRPr="00CF380E" w:rsidRDefault="009A221F" w:rsidP="00F94B17">
      <w:pPr>
        <w:pStyle w:val="ListParagraph"/>
        <w:numPr>
          <w:ilvl w:val="1"/>
          <w:numId w:val="25"/>
        </w:numPr>
        <w:jc w:val="both"/>
        <w:rPr>
          <w:rFonts w:asciiTheme="minorHAnsi" w:hAnsiTheme="minorHAnsi" w:cstheme="minorHAnsi"/>
          <w:b/>
          <w:bCs/>
        </w:rPr>
      </w:pPr>
      <w:r w:rsidRPr="00CF380E">
        <w:rPr>
          <w:rFonts w:asciiTheme="minorHAnsi" w:hAnsiTheme="minorHAnsi" w:cstheme="minorHAnsi"/>
        </w:rPr>
        <w:t>If</w:t>
      </w:r>
      <w:r w:rsidR="007877BC" w:rsidRPr="00CF380E">
        <w:rPr>
          <w:rFonts w:asciiTheme="minorHAnsi" w:hAnsiTheme="minorHAnsi" w:cstheme="minorHAnsi"/>
        </w:rPr>
        <w:t xml:space="preserve"> any concern</w:t>
      </w:r>
      <w:r w:rsidR="00CD0E28" w:rsidRPr="00CF380E">
        <w:rPr>
          <w:rFonts w:asciiTheme="minorHAnsi" w:hAnsiTheme="minorHAnsi" w:cstheme="minorHAnsi"/>
        </w:rPr>
        <w:t xml:space="preserve"> under this policy</w:t>
      </w:r>
      <w:r w:rsidR="007877BC" w:rsidRPr="00CF380E">
        <w:rPr>
          <w:rFonts w:asciiTheme="minorHAnsi" w:hAnsiTheme="minorHAnsi" w:cstheme="minorHAnsi"/>
        </w:rPr>
        <w:t xml:space="preserve"> is </w:t>
      </w:r>
      <w:r w:rsidR="00CD0E28" w:rsidRPr="00CF380E">
        <w:rPr>
          <w:rFonts w:asciiTheme="minorHAnsi" w:hAnsiTheme="minorHAnsi" w:cstheme="minorHAnsi"/>
        </w:rPr>
        <w:t>identified</w:t>
      </w:r>
      <w:r w:rsidR="007877BC" w:rsidRPr="00CF380E">
        <w:rPr>
          <w:rFonts w:asciiTheme="minorHAnsi" w:hAnsiTheme="minorHAnsi" w:cstheme="minorHAnsi"/>
        </w:rPr>
        <w:t xml:space="preserve"> during an event, the competitor should be permitted to continue, and </w:t>
      </w:r>
      <w:r w:rsidR="00CE0656" w:rsidRPr="00CF380E">
        <w:rPr>
          <w:rFonts w:asciiTheme="minorHAnsi" w:hAnsiTheme="minorHAnsi" w:cstheme="minorHAnsi"/>
        </w:rPr>
        <w:t>IOMGU</w:t>
      </w:r>
      <w:r w:rsidR="007877BC" w:rsidRPr="00CF380E">
        <w:rPr>
          <w:rFonts w:asciiTheme="minorHAnsi" w:hAnsiTheme="minorHAnsi" w:cstheme="minorHAnsi"/>
        </w:rPr>
        <w:t xml:space="preserve"> can be contacted after.Any individual wishing to raise any concern under this policy should do so with the principles of respect, discretion and confidentiality in mind, remembering that such matters are likely to be sensitive in nature.Concerns under this policy should therefore be discussed with </w:t>
      </w:r>
      <w:r w:rsidR="00CE0656" w:rsidRPr="00CF380E">
        <w:rPr>
          <w:rFonts w:asciiTheme="minorHAnsi" w:hAnsiTheme="minorHAnsi" w:cstheme="minorHAnsi"/>
        </w:rPr>
        <w:t>IOMGU</w:t>
      </w:r>
      <w:r w:rsidR="00CD0E28" w:rsidRPr="00CF380E">
        <w:rPr>
          <w:rFonts w:asciiTheme="minorHAnsi" w:hAnsiTheme="minorHAnsi" w:cstheme="minorHAnsi"/>
        </w:rPr>
        <w:t>, but individuals are discouraged from sharing their concerns more widely.</w:t>
      </w:r>
    </w:p>
    <w:p w14:paraId="131625A1" w14:textId="77777777" w:rsidR="009A221F" w:rsidRPr="00CF380E" w:rsidRDefault="009A221F" w:rsidP="00501087">
      <w:pPr>
        <w:pStyle w:val="ListParagraph"/>
        <w:jc w:val="both"/>
        <w:rPr>
          <w:rFonts w:asciiTheme="minorHAnsi" w:hAnsiTheme="minorHAnsi" w:cstheme="minorHAnsi"/>
        </w:rPr>
      </w:pPr>
    </w:p>
    <w:p w14:paraId="131625A2" w14:textId="77777777" w:rsidR="005F3E65" w:rsidRPr="00CF380E" w:rsidRDefault="006C6946" w:rsidP="00F94B17">
      <w:pPr>
        <w:pStyle w:val="ListParagraph"/>
        <w:numPr>
          <w:ilvl w:val="1"/>
          <w:numId w:val="25"/>
        </w:numPr>
        <w:jc w:val="both"/>
        <w:rPr>
          <w:rFonts w:asciiTheme="minorHAnsi" w:hAnsiTheme="minorHAnsi" w:cstheme="minorHAnsi"/>
          <w:b/>
          <w:bCs/>
        </w:rPr>
      </w:pPr>
      <w:r w:rsidRPr="00CF380E">
        <w:rPr>
          <w:rFonts w:asciiTheme="minorHAnsi" w:hAnsiTheme="minorHAnsi" w:cstheme="minorHAnsi"/>
        </w:rPr>
        <w:t xml:space="preserve">This </w:t>
      </w:r>
      <w:r w:rsidR="00A04ED8" w:rsidRPr="00CF380E">
        <w:rPr>
          <w:rFonts w:asciiTheme="minorHAnsi" w:hAnsiTheme="minorHAnsi" w:cstheme="minorHAnsi"/>
        </w:rPr>
        <w:t>p</w:t>
      </w:r>
      <w:r w:rsidRPr="00CF380E">
        <w:rPr>
          <w:rFonts w:asciiTheme="minorHAnsi" w:hAnsiTheme="minorHAnsi" w:cstheme="minorHAnsi"/>
        </w:rPr>
        <w:t xml:space="preserve">olicy operates without prejudice to the other eligibility requirements that are applicable to individuals, including without limitation the England Golf and/or UKAD </w:t>
      </w:r>
      <w:r w:rsidR="005910DE" w:rsidRPr="00CF380E">
        <w:rPr>
          <w:rFonts w:asciiTheme="minorHAnsi" w:hAnsiTheme="minorHAnsi" w:cstheme="minorHAnsi"/>
        </w:rPr>
        <w:t xml:space="preserve">(UK Anti-Doping) </w:t>
      </w:r>
      <w:r w:rsidRPr="00CF380E">
        <w:rPr>
          <w:rFonts w:asciiTheme="minorHAnsi" w:hAnsiTheme="minorHAnsi" w:cstheme="minorHAnsi"/>
        </w:rPr>
        <w:t xml:space="preserve">Anti-Doping </w:t>
      </w:r>
      <w:r w:rsidR="005910DE" w:rsidRPr="00CF380E">
        <w:rPr>
          <w:rFonts w:asciiTheme="minorHAnsi" w:hAnsiTheme="minorHAnsi" w:cstheme="minorHAnsi"/>
        </w:rPr>
        <w:t>Rules</w:t>
      </w:r>
      <w:r w:rsidR="0067370D" w:rsidRPr="00CF380E">
        <w:rPr>
          <w:rFonts w:asciiTheme="minorHAnsi" w:hAnsiTheme="minorHAnsi" w:cstheme="minorHAnsi"/>
        </w:rPr>
        <w:t xml:space="preserve"> in force from time to time</w:t>
      </w:r>
      <w:r w:rsidRPr="00CF380E">
        <w:rPr>
          <w:rFonts w:asciiTheme="minorHAnsi" w:hAnsiTheme="minorHAnsi" w:cstheme="minorHAnsi"/>
        </w:rPr>
        <w:t>.</w:t>
      </w:r>
      <w:r w:rsidR="00CE0656" w:rsidRPr="00CF380E">
        <w:rPr>
          <w:rFonts w:asciiTheme="minorHAnsi" w:hAnsiTheme="minorHAnsi" w:cstheme="minorHAnsi"/>
        </w:rPr>
        <w:t xml:space="preserve"> </w:t>
      </w:r>
      <w:r w:rsidRPr="00CF380E">
        <w:rPr>
          <w:rFonts w:asciiTheme="minorHAnsi" w:hAnsiTheme="minorHAnsi" w:cstheme="minorHAnsi"/>
        </w:rPr>
        <w:t xml:space="preserve">Nothing in this </w:t>
      </w:r>
      <w:r w:rsidR="00A04ED8" w:rsidRPr="00CF380E">
        <w:rPr>
          <w:rFonts w:asciiTheme="minorHAnsi" w:hAnsiTheme="minorHAnsi" w:cstheme="minorHAnsi"/>
        </w:rPr>
        <w:t>p</w:t>
      </w:r>
      <w:r w:rsidRPr="00CF380E">
        <w:rPr>
          <w:rFonts w:asciiTheme="minorHAnsi" w:hAnsiTheme="minorHAnsi" w:cstheme="minorHAnsi"/>
        </w:rPr>
        <w:t>olicy permits, excuses, or justifies non-compliance with any of those requirements, including without limitation any requirement for a</w:t>
      </w:r>
      <w:r w:rsidR="00A04ED8" w:rsidRPr="00CF380E">
        <w:rPr>
          <w:rFonts w:asciiTheme="minorHAnsi" w:hAnsiTheme="minorHAnsi" w:cstheme="minorHAnsi"/>
        </w:rPr>
        <w:t>n</w:t>
      </w:r>
      <w:r w:rsidRPr="00CF380E">
        <w:rPr>
          <w:rFonts w:asciiTheme="minorHAnsi" w:hAnsiTheme="minorHAnsi" w:cstheme="minorHAnsi"/>
        </w:rPr>
        <w:t xml:space="preserve"> individual to obtain a therapeutic use exemption for the use of substances on the UKAD </w:t>
      </w:r>
      <w:r w:rsidR="0067370D" w:rsidRPr="00CF380E">
        <w:rPr>
          <w:rFonts w:asciiTheme="minorHAnsi" w:hAnsiTheme="minorHAnsi" w:cstheme="minorHAnsi"/>
        </w:rPr>
        <w:t xml:space="preserve">and/or WADA (World Anti-Doping Agency) </w:t>
      </w:r>
      <w:r w:rsidRPr="00CF380E">
        <w:rPr>
          <w:rFonts w:asciiTheme="minorHAnsi" w:hAnsiTheme="minorHAnsi" w:cstheme="minorHAnsi"/>
        </w:rPr>
        <w:t>Prohibited Substances</w:t>
      </w:r>
      <w:r w:rsidR="0067370D" w:rsidRPr="00CF380E">
        <w:rPr>
          <w:rFonts w:asciiTheme="minorHAnsi" w:hAnsiTheme="minorHAnsi" w:cstheme="minorHAnsi"/>
        </w:rPr>
        <w:t xml:space="preserve"> on the Prohibited List</w:t>
      </w:r>
      <w:r w:rsidRPr="00CF380E">
        <w:rPr>
          <w:rFonts w:asciiTheme="minorHAnsi" w:hAnsiTheme="minorHAnsi" w:cstheme="minorHAnsi"/>
        </w:rPr>
        <w:t>, and individual players have sole personal responsibility at all times for ensuring their own compliance with any restrictions or stipulations as set down by UKAD from time to time.</w:t>
      </w:r>
    </w:p>
    <w:p w14:paraId="131625A3" w14:textId="77777777" w:rsidR="00501087" w:rsidRPr="00CF380E" w:rsidRDefault="00501087" w:rsidP="00501087">
      <w:pPr>
        <w:pStyle w:val="ListParagraph"/>
        <w:jc w:val="both"/>
        <w:rPr>
          <w:rFonts w:asciiTheme="minorHAnsi" w:hAnsiTheme="minorHAnsi" w:cstheme="minorHAnsi"/>
          <w:b/>
          <w:bCs/>
        </w:rPr>
      </w:pPr>
    </w:p>
    <w:p w14:paraId="131625A4" w14:textId="77777777" w:rsidR="005F3E65" w:rsidRPr="00CF380E" w:rsidRDefault="00F94B17" w:rsidP="00F94B17">
      <w:pPr>
        <w:pStyle w:val="ListParagraph"/>
        <w:numPr>
          <w:ilvl w:val="0"/>
          <w:numId w:val="25"/>
        </w:numPr>
        <w:jc w:val="both"/>
        <w:rPr>
          <w:rFonts w:asciiTheme="minorHAnsi" w:hAnsiTheme="minorHAnsi" w:cstheme="minorHAnsi"/>
          <w:b/>
          <w:bCs/>
        </w:rPr>
      </w:pPr>
      <w:bookmarkStart w:id="0" w:name="_Hlk187654913"/>
      <w:r w:rsidRPr="00CF380E">
        <w:rPr>
          <w:rFonts w:asciiTheme="minorHAnsi" w:hAnsiTheme="minorHAnsi" w:cstheme="minorHAnsi"/>
          <w:b/>
          <w:bCs/>
        </w:rPr>
        <w:tab/>
      </w:r>
      <w:r w:rsidR="00670A2E" w:rsidRPr="00CF380E">
        <w:rPr>
          <w:rFonts w:asciiTheme="minorHAnsi" w:hAnsiTheme="minorHAnsi" w:cstheme="minorHAnsi"/>
          <w:b/>
          <w:bCs/>
        </w:rPr>
        <w:t xml:space="preserve">General </w:t>
      </w:r>
      <w:r w:rsidR="001D1B65" w:rsidRPr="00CF380E">
        <w:rPr>
          <w:rFonts w:asciiTheme="minorHAnsi" w:hAnsiTheme="minorHAnsi" w:cstheme="minorHAnsi"/>
          <w:b/>
          <w:bCs/>
        </w:rPr>
        <w:t xml:space="preserve">Competition </w:t>
      </w:r>
      <w:r w:rsidR="00670A2E" w:rsidRPr="00CF380E">
        <w:rPr>
          <w:rFonts w:asciiTheme="minorHAnsi" w:hAnsiTheme="minorHAnsi" w:cstheme="minorHAnsi"/>
          <w:b/>
          <w:bCs/>
        </w:rPr>
        <w:t xml:space="preserve">Eligibility </w:t>
      </w:r>
    </w:p>
    <w:p w14:paraId="131625A5" w14:textId="77777777" w:rsidR="005F3E65" w:rsidRPr="00CF380E" w:rsidRDefault="005F3E65" w:rsidP="00501087">
      <w:pPr>
        <w:pStyle w:val="ListParagraph"/>
        <w:jc w:val="both"/>
        <w:rPr>
          <w:rFonts w:asciiTheme="minorHAnsi" w:hAnsiTheme="minorHAnsi" w:cstheme="minorHAnsi"/>
          <w:b/>
          <w:bCs/>
        </w:rPr>
      </w:pPr>
    </w:p>
    <w:p w14:paraId="131625A6" w14:textId="77777777" w:rsidR="005F3E65" w:rsidRPr="00CF380E" w:rsidRDefault="005F3E65" w:rsidP="00F94B17">
      <w:pPr>
        <w:pStyle w:val="ListParagraph"/>
        <w:numPr>
          <w:ilvl w:val="1"/>
          <w:numId w:val="25"/>
        </w:numPr>
        <w:jc w:val="both"/>
        <w:rPr>
          <w:rFonts w:asciiTheme="minorHAnsi" w:hAnsiTheme="minorHAnsi" w:cstheme="minorHAnsi"/>
          <w:b/>
          <w:bCs/>
        </w:rPr>
      </w:pPr>
      <w:r w:rsidRPr="00CF380E">
        <w:rPr>
          <w:rFonts w:asciiTheme="minorHAnsi" w:hAnsiTheme="minorHAnsi" w:cstheme="minorHAnsi"/>
        </w:rPr>
        <w:t xml:space="preserve">At all times, </w:t>
      </w:r>
      <w:r w:rsidR="00CE0656" w:rsidRPr="00CF380E">
        <w:rPr>
          <w:rFonts w:asciiTheme="minorHAnsi" w:hAnsiTheme="minorHAnsi" w:cstheme="minorHAnsi"/>
        </w:rPr>
        <w:t>IOMGU</w:t>
      </w:r>
      <w:r w:rsidRPr="00CF380E">
        <w:rPr>
          <w:rFonts w:asciiTheme="minorHAnsi" w:hAnsiTheme="minorHAnsi" w:cstheme="minorHAnsi"/>
        </w:rPr>
        <w:t xml:space="preserve">’s </w:t>
      </w:r>
      <w:r w:rsidR="00454B22" w:rsidRPr="00CF380E">
        <w:rPr>
          <w:rFonts w:asciiTheme="minorHAnsi" w:hAnsiTheme="minorHAnsi" w:cstheme="minorHAnsi"/>
        </w:rPr>
        <w:t xml:space="preserve">terms of competition </w:t>
      </w:r>
      <w:r w:rsidRPr="00CF380E">
        <w:rPr>
          <w:rFonts w:asciiTheme="minorHAnsi" w:hAnsiTheme="minorHAnsi" w:cstheme="minorHAnsi"/>
        </w:rPr>
        <w:t>for the relevant competition shall apply.</w:t>
      </w:r>
      <w:bookmarkEnd w:id="0"/>
    </w:p>
    <w:p w14:paraId="131625A7" w14:textId="77777777" w:rsidR="00824DC9" w:rsidRPr="00CF380E" w:rsidRDefault="00824DC9" w:rsidP="00824DC9">
      <w:pPr>
        <w:pStyle w:val="ListParagraph"/>
        <w:jc w:val="both"/>
        <w:rPr>
          <w:rFonts w:asciiTheme="minorHAnsi" w:hAnsiTheme="minorHAnsi" w:cstheme="minorHAnsi"/>
          <w:b/>
          <w:bCs/>
        </w:rPr>
      </w:pPr>
      <w:bookmarkStart w:id="1" w:name="_Hlk187654036"/>
    </w:p>
    <w:p w14:paraId="131625A8" w14:textId="77777777" w:rsidR="00465867" w:rsidRPr="00CF380E" w:rsidRDefault="005F3E65" w:rsidP="00F94B17">
      <w:pPr>
        <w:pStyle w:val="ListParagraph"/>
        <w:numPr>
          <w:ilvl w:val="1"/>
          <w:numId w:val="25"/>
        </w:numPr>
        <w:jc w:val="both"/>
        <w:rPr>
          <w:rFonts w:asciiTheme="minorHAnsi" w:hAnsiTheme="minorHAnsi" w:cstheme="minorHAnsi"/>
          <w:b/>
          <w:bCs/>
        </w:rPr>
      </w:pPr>
      <w:r w:rsidRPr="00CF380E">
        <w:rPr>
          <w:rFonts w:asciiTheme="minorHAnsi" w:hAnsiTheme="minorHAnsi" w:cstheme="minorHAnsi"/>
        </w:rPr>
        <w:t xml:space="preserve">Where </w:t>
      </w:r>
      <w:r w:rsidR="00CE0656" w:rsidRPr="00CF380E">
        <w:rPr>
          <w:rFonts w:asciiTheme="minorHAnsi" w:hAnsiTheme="minorHAnsi" w:cstheme="minorHAnsi"/>
        </w:rPr>
        <w:t>IOMGU</w:t>
      </w:r>
      <w:r w:rsidRPr="00CF380E">
        <w:rPr>
          <w:rFonts w:asciiTheme="minorHAnsi" w:hAnsiTheme="minorHAnsi" w:cstheme="minorHAnsi"/>
        </w:rPr>
        <w:t xml:space="preserve"> enters England Golf competitions, </w:t>
      </w:r>
      <w:r w:rsidR="00CE0656" w:rsidRPr="00CF380E">
        <w:rPr>
          <w:rFonts w:asciiTheme="minorHAnsi" w:hAnsiTheme="minorHAnsi" w:cstheme="minorHAnsi"/>
        </w:rPr>
        <w:t>IOMGU</w:t>
      </w:r>
      <w:r w:rsidRPr="00CF380E">
        <w:rPr>
          <w:rFonts w:asciiTheme="minorHAnsi" w:hAnsiTheme="minorHAnsi" w:cstheme="minorHAnsi"/>
        </w:rPr>
        <w:t xml:space="preserve"> is obliged to adhere to all England Golf requirements at all times. In that respect, </w:t>
      </w:r>
      <w:r w:rsidR="00DE19C5" w:rsidRPr="00CF380E">
        <w:rPr>
          <w:rFonts w:asciiTheme="minorHAnsi" w:hAnsiTheme="minorHAnsi" w:cstheme="minorHAnsi"/>
        </w:rPr>
        <w:t>the England Golf General Conditions, Hard Card and Terms of the Competition for the relevant competition shall apply.</w:t>
      </w:r>
      <w:r w:rsidR="00670A2E" w:rsidRPr="00CF380E">
        <w:rPr>
          <w:rFonts w:asciiTheme="minorHAnsi" w:hAnsiTheme="minorHAnsi" w:cstheme="minorHAnsi"/>
        </w:rPr>
        <w:t xml:space="preserve"> Therefore, all entrants into England Golf </w:t>
      </w:r>
      <w:r w:rsidR="00A04ED8" w:rsidRPr="00CF380E">
        <w:rPr>
          <w:rFonts w:asciiTheme="minorHAnsi" w:hAnsiTheme="minorHAnsi" w:cstheme="minorHAnsi"/>
        </w:rPr>
        <w:t>c</w:t>
      </w:r>
      <w:r w:rsidR="00670A2E" w:rsidRPr="00CF380E">
        <w:rPr>
          <w:rFonts w:asciiTheme="minorHAnsi" w:hAnsiTheme="minorHAnsi" w:cstheme="minorHAnsi"/>
        </w:rPr>
        <w:t xml:space="preserve">ompetitions are required to have a valid WHS™ Handicap Index®. WHS™ requires a golfer to be identified as male or female, and an individual can only hold one </w:t>
      </w:r>
      <w:r w:rsidR="0003216B" w:rsidRPr="00CF380E">
        <w:rPr>
          <w:rFonts w:asciiTheme="minorHAnsi" w:hAnsiTheme="minorHAnsi" w:cstheme="minorHAnsi"/>
        </w:rPr>
        <w:t xml:space="preserve">gender category of </w:t>
      </w:r>
      <w:r w:rsidR="00670A2E" w:rsidRPr="00CF380E">
        <w:rPr>
          <w:rFonts w:asciiTheme="minorHAnsi" w:hAnsiTheme="minorHAnsi" w:cstheme="minorHAnsi"/>
        </w:rPr>
        <w:t xml:space="preserve">WHS™ handicap at a time. </w:t>
      </w:r>
      <w:bookmarkEnd w:id="1"/>
    </w:p>
    <w:p w14:paraId="131625A9" w14:textId="77777777" w:rsidR="00501087" w:rsidRPr="00CF380E" w:rsidRDefault="00501087" w:rsidP="00501087">
      <w:pPr>
        <w:pStyle w:val="ListParagraph"/>
        <w:jc w:val="both"/>
        <w:rPr>
          <w:rFonts w:asciiTheme="minorHAnsi" w:hAnsiTheme="minorHAnsi" w:cstheme="minorHAnsi"/>
          <w:b/>
          <w:bCs/>
        </w:rPr>
      </w:pPr>
    </w:p>
    <w:p w14:paraId="131625AA" w14:textId="77777777" w:rsidR="00670A2E" w:rsidRPr="00CF380E" w:rsidRDefault="00670A2E" w:rsidP="00F94B17">
      <w:pPr>
        <w:pStyle w:val="ListParagraph"/>
        <w:numPr>
          <w:ilvl w:val="0"/>
          <w:numId w:val="25"/>
        </w:numPr>
        <w:jc w:val="both"/>
        <w:rPr>
          <w:rFonts w:asciiTheme="minorHAnsi" w:hAnsiTheme="minorHAnsi" w:cstheme="minorHAnsi"/>
          <w:b/>
          <w:bCs/>
        </w:rPr>
      </w:pPr>
      <w:r w:rsidRPr="00CF380E">
        <w:rPr>
          <w:rFonts w:asciiTheme="minorHAnsi" w:hAnsiTheme="minorHAnsi" w:cstheme="minorHAnsi"/>
          <w:b/>
          <w:bCs/>
        </w:rPr>
        <w:t xml:space="preserve">Handicap Competitions </w:t>
      </w:r>
    </w:p>
    <w:p w14:paraId="131625AB" w14:textId="77777777" w:rsidR="00670A2E" w:rsidRPr="00CF380E" w:rsidRDefault="00670A2E" w:rsidP="00CF380E">
      <w:pPr>
        <w:ind w:firstLine="720"/>
        <w:jc w:val="both"/>
        <w:rPr>
          <w:rFonts w:asciiTheme="minorHAnsi" w:hAnsiTheme="minorHAnsi" w:cstheme="minorHAnsi"/>
        </w:rPr>
      </w:pPr>
      <w:r w:rsidRPr="00CF380E">
        <w:rPr>
          <w:rFonts w:asciiTheme="minorHAnsi" w:hAnsiTheme="minorHAnsi" w:cstheme="minorHAnsi"/>
        </w:rPr>
        <w:t xml:space="preserve">Handicap </w:t>
      </w:r>
      <w:r w:rsidR="00A04ED8" w:rsidRPr="00CF380E">
        <w:rPr>
          <w:rFonts w:asciiTheme="minorHAnsi" w:hAnsiTheme="minorHAnsi" w:cstheme="minorHAnsi"/>
        </w:rPr>
        <w:t>c</w:t>
      </w:r>
      <w:r w:rsidRPr="00CF380E">
        <w:rPr>
          <w:rFonts w:asciiTheme="minorHAnsi" w:hAnsiTheme="minorHAnsi" w:cstheme="minorHAnsi"/>
        </w:rPr>
        <w:t>ompetitions are either male competitions, female competitions</w:t>
      </w:r>
      <w:r w:rsidR="00A04ED8" w:rsidRPr="00CF380E">
        <w:rPr>
          <w:rFonts w:asciiTheme="minorHAnsi" w:hAnsiTheme="minorHAnsi" w:cstheme="minorHAnsi"/>
        </w:rPr>
        <w:t>,</w:t>
      </w:r>
      <w:r w:rsidRPr="00CF380E">
        <w:rPr>
          <w:rFonts w:asciiTheme="minorHAnsi" w:hAnsiTheme="minorHAnsi" w:cstheme="minorHAnsi"/>
        </w:rPr>
        <w:t xml:space="preserve"> or mixed competitions.</w:t>
      </w:r>
    </w:p>
    <w:p w14:paraId="131625AC" w14:textId="77777777" w:rsidR="00670A2E" w:rsidRPr="00CF380E" w:rsidRDefault="00670A2E" w:rsidP="00F94B17">
      <w:pPr>
        <w:pStyle w:val="ListParagraph"/>
        <w:numPr>
          <w:ilvl w:val="0"/>
          <w:numId w:val="26"/>
        </w:numPr>
        <w:jc w:val="both"/>
        <w:rPr>
          <w:rFonts w:asciiTheme="minorHAnsi" w:hAnsiTheme="minorHAnsi" w:cstheme="minorHAnsi"/>
        </w:rPr>
      </w:pPr>
      <w:r w:rsidRPr="00CF380E">
        <w:rPr>
          <w:rFonts w:asciiTheme="minorHAnsi" w:hAnsiTheme="minorHAnsi" w:cstheme="minorHAnsi"/>
        </w:rPr>
        <w:t xml:space="preserve">For male competitions, competitors are required to hold a WHS™ handicap which identifies that they are a male golfer. </w:t>
      </w:r>
    </w:p>
    <w:p w14:paraId="131625AD" w14:textId="77777777" w:rsidR="00670A2E" w:rsidRPr="00CF380E" w:rsidRDefault="00670A2E" w:rsidP="00F94B17">
      <w:pPr>
        <w:pStyle w:val="ListParagraph"/>
        <w:numPr>
          <w:ilvl w:val="0"/>
          <w:numId w:val="26"/>
        </w:numPr>
        <w:jc w:val="both"/>
        <w:rPr>
          <w:rFonts w:asciiTheme="minorHAnsi" w:hAnsiTheme="minorHAnsi" w:cstheme="minorHAnsi"/>
        </w:rPr>
      </w:pPr>
      <w:r w:rsidRPr="00CF380E">
        <w:rPr>
          <w:rFonts w:asciiTheme="minorHAnsi" w:hAnsiTheme="minorHAnsi" w:cstheme="minorHAnsi"/>
        </w:rPr>
        <w:t>For female competitions, competitors are required to hold a WHS™ handicap which identifies that they are a female golfer.</w:t>
      </w:r>
    </w:p>
    <w:p w14:paraId="131625AE" w14:textId="77777777" w:rsidR="005F3E65" w:rsidRPr="00CF380E" w:rsidRDefault="00670A2E" w:rsidP="00F94B17">
      <w:pPr>
        <w:pStyle w:val="ListParagraph"/>
        <w:numPr>
          <w:ilvl w:val="0"/>
          <w:numId w:val="26"/>
        </w:numPr>
        <w:jc w:val="both"/>
        <w:rPr>
          <w:rFonts w:asciiTheme="minorHAnsi" w:hAnsiTheme="minorHAnsi" w:cstheme="minorHAnsi"/>
        </w:rPr>
      </w:pPr>
      <w:r w:rsidRPr="00CF380E">
        <w:rPr>
          <w:rFonts w:asciiTheme="minorHAnsi" w:hAnsiTheme="minorHAnsi" w:cstheme="minorHAnsi"/>
        </w:rPr>
        <w:t>For mixed competitions, competitors may compete in the gender in which they hold their WHS™ handicap.</w:t>
      </w:r>
    </w:p>
    <w:p w14:paraId="131625AF" w14:textId="77777777" w:rsidR="00351623" w:rsidRPr="00CF380E" w:rsidRDefault="00351623" w:rsidP="00796741">
      <w:pPr>
        <w:pStyle w:val="ListParagraph"/>
        <w:ind w:left="1080"/>
        <w:jc w:val="both"/>
        <w:rPr>
          <w:rFonts w:asciiTheme="minorHAnsi" w:hAnsiTheme="minorHAnsi" w:cstheme="minorHAnsi"/>
        </w:rPr>
      </w:pPr>
    </w:p>
    <w:p w14:paraId="131625B0" w14:textId="77777777" w:rsidR="005F3E65" w:rsidRPr="00CF380E" w:rsidRDefault="00670A2E" w:rsidP="00F94B17">
      <w:pPr>
        <w:pStyle w:val="ListParagraph"/>
        <w:numPr>
          <w:ilvl w:val="0"/>
          <w:numId w:val="25"/>
        </w:numPr>
        <w:jc w:val="both"/>
        <w:rPr>
          <w:rFonts w:asciiTheme="minorHAnsi" w:hAnsiTheme="minorHAnsi" w:cstheme="minorHAnsi"/>
        </w:rPr>
      </w:pPr>
      <w:r w:rsidRPr="00CF380E">
        <w:rPr>
          <w:rFonts w:asciiTheme="minorHAnsi" w:hAnsiTheme="minorHAnsi" w:cstheme="minorHAnsi"/>
          <w:b/>
          <w:bCs/>
        </w:rPr>
        <w:t xml:space="preserve">Scratch Competitions </w:t>
      </w:r>
      <w:bookmarkStart w:id="2" w:name="_Hlk182305473"/>
    </w:p>
    <w:p w14:paraId="131625B1" w14:textId="77777777" w:rsidR="00AB3A53" w:rsidRPr="00CF380E" w:rsidRDefault="00AB3A53" w:rsidP="00AB3A53">
      <w:pPr>
        <w:pStyle w:val="ListParagraph"/>
        <w:jc w:val="both"/>
        <w:rPr>
          <w:rFonts w:asciiTheme="minorHAnsi" w:hAnsiTheme="minorHAnsi" w:cstheme="minorHAnsi"/>
        </w:rPr>
      </w:pPr>
    </w:p>
    <w:p w14:paraId="131625B2" w14:textId="77777777" w:rsidR="00670A2E" w:rsidRPr="00CF380E" w:rsidRDefault="00670A2E" w:rsidP="00F94B17">
      <w:pPr>
        <w:pStyle w:val="ListParagraph"/>
        <w:numPr>
          <w:ilvl w:val="1"/>
          <w:numId w:val="25"/>
        </w:numPr>
        <w:jc w:val="both"/>
        <w:rPr>
          <w:rFonts w:asciiTheme="minorHAnsi" w:hAnsiTheme="minorHAnsi" w:cstheme="minorHAnsi"/>
        </w:rPr>
      </w:pPr>
      <w:r w:rsidRPr="00CF380E">
        <w:rPr>
          <w:rFonts w:asciiTheme="minorHAnsi" w:hAnsiTheme="minorHAnsi" w:cstheme="minorHAnsi"/>
        </w:rPr>
        <w:t>Scratch competitions are either male competitions, female competitions</w:t>
      </w:r>
      <w:r w:rsidR="00A04ED8" w:rsidRPr="00CF380E">
        <w:rPr>
          <w:rFonts w:asciiTheme="minorHAnsi" w:hAnsiTheme="minorHAnsi" w:cstheme="minorHAnsi"/>
        </w:rPr>
        <w:t>,</w:t>
      </w:r>
      <w:r w:rsidRPr="00CF380E">
        <w:rPr>
          <w:rFonts w:asciiTheme="minorHAnsi" w:hAnsiTheme="minorHAnsi" w:cstheme="minorHAnsi"/>
        </w:rPr>
        <w:t xml:space="preserve"> or mixed competitions. </w:t>
      </w:r>
    </w:p>
    <w:p w14:paraId="131625B3" w14:textId="77777777" w:rsidR="0095398A" w:rsidRPr="00CF380E" w:rsidRDefault="0095398A" w:rsidP="00F94B17">
      <w:pPr>
        <w:pStyle w:val="ListParagraph"/>
        <w:numPr>
          <w:ilvl w:val="0"/>
          <w:numId w:val="25"/>
        </w:numPr>
        <w:jc w:val="both"/>
        <w:rPr>
          <w:rFonts w:asciiTheme="minorHAnsi" w:hAnsiTheme="minorHAnsi" w:cstheme="minorHAnsi"/>
        </w:rPr>
      </w:pPr>
      <w:r w:rsidRPr="00CF380E">
        <w:rPr>
          <w:rFonts w:asciiTheme="minorHAnsi" w:hAnsiTheme="minorHAnsi" w:cstheme="minorHAnsi"/>
        </w:rPr>
        <w:t>For male competitions, players may compete in a competition if any</w:t>
      </w:r>
      <w:r w:rsidR="00F72311" w:rsidRPr="00CF380E">
        <w:rPr>
          <w:rFonts w:asciiTheme="minorHAnsi" w:hAnsiTheme="minorHAnsi" w:cstheme="minorHAnsi"/>
        </w:rPr>
        <w:t xml:space="preserve"> one</w:t>
      </w:r>
      <w:r w:rsidRPr="00CF380E">
        <w:rPr>
          <w:rFonts w:asciiTheme="minorHAnsi" w:hAnsiTheme="minorHAnsi" w:cstheme="minorHAnsi"/>
        </w:rPr>
        <w:t xml:space="preserve"> of the following circumstances apply:</w:t>
      </w:r>
    </w:p>
    <w:p w14:paraId="131625B4" w14:textId="77777777" w:rsidR="0095398A" w:rsidRPr="00CF380E" w:rsidRDefault="0095398A" w:rsidP="00F94B17">
      <w:pPr>
        <w:pStyle w:val="ListParagraph"/>
        <w:numPr>
          <w:ilvl w:val="1"/>
          <w:numId w:val="25"/>
        </w:numPr>
        <w:jc w:val="both"/>
        <w:rPr>
          <w:rFonts w:asciiTheme="minorHAnsi" w:hAnsiTheme="minorHAnsi" w:cstheme="minorHAnsi"/>
        </w:rPr>
      </w:pPr>
      <w:r w:rsidRPr="00CF380E">
        <w:rPr>
          <w:rFonts w:asciiTheme="minorHAnsi" w:hAnsiTheme="minorHAnsi" w:cstheme="minorHAnsi"/>
        </w:rPr>
        <w:t xml:space="preserve">their </w:t>
      </w:r>
      <w:r w:rsidR="00A04ED8" w:rsidRPr="00CF380E">
        <w:rPr>
          <w:rFonts w:asciiTheme="minorHAnsi" w:hAnsiTheme="minorHAnsi" w:cstheme="minorHAnsi"/>
        </w:rPr>
        <w:t>s</w:t>
      </w:r>
      <w:r w:rsidRPr="00CF380E">
        <w:rPr>
          <w:rFonts w:asciiTheme="minorHAnsi" w:hAnsiTheme="minorHAnsi" w:cstheme="minorHAnsi"/>
        </w:rPr>
        <w:t xml:space="preserve">ex </w:t>
      </w:r>
      <w:r w:rsidR="00A04ED8" w:rsidRPr="00CF380E">
        <w:rPr>
          <w:rFonts w:asciiTheme="minorHAnsi" w:hAnsiTheme="minorHAnsi" w:cstheme="minorHAnsi"/>
        </w:rPr>
        <w:t>a</w:t>
      </w:r>
      <w:r w:rsidRPr="00CF380E">
        <w:rPr>
          <w:rFonts w:asciiTheme="minorHAnsi" w:hAnsiTheme="minorHAnsi" w:cstheme="minorHAnsi"/>
        </w:rPr>
        <w:t>ssigned at</w:t>
      </w:r>
      <w:r w:rsidR="00A04ED8" w:rsidRPr="00CF380E">
        <w:rPr>
          <w:rFonts w:asciiTheme="minorHAnsi" w:hAnsiTheme="minorHAnsi" w:cstheme="minorHAnsi"/>
        </w:rPr>
        <w:t xml:space="preserve"> b</w:t>
      </w:r>
      <w:r w:rsidRPr="00CF380E">
        <w:rPr>
          <w:rFonts w:asciiTheme="minorHAnsi" w:hAnsiTheme="minorHAnsi" w:cstheme="minorHAnsi"/>
        </w:rPr>
        <w:t>irth is male</w:t>
      </w:r>
    </w:p>
    <w:p w14:paraId="131625B5" w14:textId="77777777" w:rsidR="0095398A" w:rsidRPr="00CF380E" w:rsidRDefault="0095398A" w:rsidP="00F94B17">
      <w:pPr>
        <w:pStyle w:val="ListParagraph"/>
        <w:numPr>
          <w:ilvl w:val="1"/>
          <w:numId w:val="25"/>
        </w:numPr>
        <w:jc w:val="both"/>
        <w:rPr>
          <w:rFonts w:asciiTheme="minorHAnsi" w:hAnsiTheme="minorHAnsi" w:cstheme="minorHAnsi"/>
        </w:rPr>
      </w:pPr>
      <w:r w:rsidRPr="00CF380E">
        <w:rPr>
          <w:rFonts w:asciiTheme="minorHAnsi" w:hAnsiTheme="minorHAnsi" w:cstheme="minorHAnsi"/>
        </w:rPr>
        <w:t xml:space="preserve">they identify as a </w:t>
      </w:r>
      <w:r w:rsidR="00A04ED8" w:rsidRPr="00CF380E">
        <w:rPr>
          <w:rFonts w:asciiTheme="minorHAnsi" w:hAnsiTheme="minorHAnsi" w:cstheme="minorHAnsi"/>
        </w:rPr>
        <w:t>t</w:t>
      </w:r>
      <w:r w:rsidRPr="00CF380E">
        <w:rPr>
          <w:rFonts w:asciiTheme="minorHAnsi" w:hAnsiTheme="minorHAnsi" w:cstheme="minorHAnsi"/>
        </w:rPr>
        <w:t xml:space="preserve">ransgender </w:t>
      </w:r>
      <w:r w:rsidR="00A04ED8" w:rsidRPr="00CF380E">
        <w:rPr>
          <w:rFonts w:asciiTheme="minorHAnsi" w:hAnsiTheme="minorHAnsi" w:cstheme="minorHAnsi"/>
        </w:rPr>
        <w:t>m</w:t>
      </w:r>
      <w:r w:rsidRPr="00CF380E">
        <w:rPr>
          <w:rFonts w:asciiTheme="minorHAnsi" w:hAnsiTheme="minorHAnsi" w:cstheme="minorHAnsi"/>
        </w:rPr>
        <w:t xml:space="preserve">an </w:t>
      </w:r>
    </w:p>
    <w:p w14:paraId="131625B6" w14:textId="77777777" w:rsidR="0095398A" w:rsidRPr="00CF380E" w:rsidRDefault="0095398A" w:rsidP="00F94B17">
      <w:pPr>
        <w:pStyle w:val="ListParagraph"/>
        <w:numPr>
          <w:ilvl w:val="1"/>
          <w:numId w:val="25"/>
        </w:numPr>
        <w:jc w:val="both"/>
        <w:rPr>
          <w:rFonts w:asciiTheme="minorHAnsi" w:hAnsiTheme="minorHAnsi" w:cstheme="minorHAnsi"/>
        </w:rPr>
      </w:pPr>
      <w:r w:rsidRPr="00CF380E">
        <w:rPr>
          <w:rFonts w:asciiTheme="minorHAnsi" w:hAnsiTheme="minorHAnsi" w:cstheme="minorHAnsi"/>
        </w:rPr>
        <w:t xml:space="preserve">they identify as </w:t>
      </w:r>
      <w:r w:rsidR="00A04ED8" w:rsidRPr="00CF380E">
        <w:rPr>
          <w:rFonts w:asciiTheme="minorHAnsi" w:hAnsiTheme="minorHAnsi" w:cstheme="minorHAnsi"/>
        </w:rPr>
        <w:t>n</w:t>
      </w:r>
      <w:r w:rsidRPr="00CF380E">
        <w:rPr>
          <w:rFonts w:asciiTheme="minorHAnsi" w:hAnsiTheme="minorHAnsi" w:cstheme="minorHAnsi"/>
        </w:rPr>
        <w:t xml:space="preserve">on-binary </w:t>
      </w:r>
    </w:p>
    <w:p w14:paraId="131625B7" w14:textId="77777777" w:rsidR="0095398A" w:rsidRPr="00CF380E" w:rsidRDefault="0095398A" w:rsidP="00F94B17">
      <w:pPr>
        <w:pStyle w:val="ListParagraph"/>
        <w:numPr>
          <w:ilvl w:val="0"/>
          <w:numId w:val="25"/>
        </w:numPr>
        <w:jc w:val="both"/>
        <w:rPr>
          <w:rFonts w:asciiTheme="minorHAnsi" w:hAnsiTheme="minorHAnsi" w:cstheme="minorHAnsi"/>
        </w:rPr>
      </w:pPr>
      <w:r w:rsidRPr="00CF380E">
        <w:rPr>
          <w:rFonts w:asciiTheme="minorHAnsi" w:hAnsiTheme="minorHAnsi" w:cstheme="minorHAnsi"/>
        </w:rPr>
        <w:t xml:space="preserve">For female competitions, players may compete in a competition if any </w:t>
      </w:r>
      <w:r w:rsidR="00F72311" w:rsidRPr="00CF380E">
        <w:rPr>
          <w:rFonts w:asciiTheme="minorHAnsi" w:hAnsiTheme="minorHAnsi" w:cstheme="minorHAnsi"/>
        </w:rPr>
        <w:t xml:space="preserve">one </w:t>
      </w:r>
      <w:r w:rsidRPr="00CF380E">
        <w:rPr>
          <w:rFonts w:asciiTheme="minorHAnsi" w:hAnsiTheme="minorHAnsi" w:cstheme="minorHAnsi"/>
        </w:rPr>
        <w:t>of the following circumstances apply:</w:t>
      </w:r>
    </w:p>
    <w:p w14:paraId="131625B8" w14:textId="77777777" w:rsidR="0095398A" w:rsidRPr="007C3404" w:rsidRDefault="0095398A" w:rsidP="00F94B17">
      <w:pPr>
        <w:pStyle w:val="ListParagraph"/>
        <w:numPr>
          <w:ilvl w:val="1"/>
          <w:numId w:val="25"/>
        </w:numPr>
        <w:jc w:val="both"/>
        <w:rPr>
          <w:rFonts w:asciiTheme="minorHAnsi" w:hAnsiTheme="minorHAnsi" w:cstheme="minorHAnsi"/>
        </w:rPr>
      </w:pPr>
      <w:bookmarkStart w:id="3" w:name="_Hlk187691102"/>
      <w:r w:rsidRPr="007C3404">
        <w:rPr>
          <w:rFonts w:asciiTheme="minorHAnsi" w:hAnsiTheme="minorHAnsi" w:cstheme="minorHAnsi"/>
        </w:rPr>
        <w:t xml:space="preserve">their </w:t>
      </w:r>
      <w:r w:rsidR="00A04ED8" w:rsidRPr="007C3404">
        <w:rPr>
          <w:rFonts w:asciiTheme="minorHAnsi" w:hAnsiTheme="minorHAnsi" w:cstheme="minorHAnsi"/>
        </w:rPr>
        <w:t>s</w:t>
      </w:r>
      <w:r w:rsidRPr="007C3404">
        <w:rPr>
          <w:rFonts w:asciiTheme="minorHAnsi" w:hAnsiTheme="minorHAnsi" w:cstheme="minorHAnsi"/>
        </w:rPr>
        <w:t xml:space="preserve">ex </w:t>
      </w:r>
      <w:r w:rsidR="00A04ED8" w:rsidRPr="007C3404">
        <w:rPr>
          <w:rFonts w:asciiTheme="minorHAnsi" w:hAnsiTheme="minorHAnsi" w:cstheme="minorHAnsi"/>
        </w:rPr>
        <w:t>a</w:t>
      </w:r>
      <w:r w:rsidRPr="007C3404">
        <w:rPr>
          <w:rFonts w:asciiTheme="minorHAnsi" w:hAnsiTheme="minorHAnsi" w:cstheme="minorHAnsi"/>
        </w:rPr>
        <w:t xml:space="preserve">ssigned at </w:t>
      </w:r>
      <w:r w:rsidR="00A04ED8" w:rsidRPr="007C3404">
        <w:rPr>
          <w:rFonts w:asciiTheme="minorHAnsi" w:hAnsiTheme="minorHAnsi" w:cstheme="minorHAnsi"/>
        </w:rPr>
        <w:t>b</w:t>
      </w:r>
      <w:r w:rsidRPr="007C3404">
        <w:rPr>
          <w:rFonts w:asciiTheme="minorHAnsi" w:hAnsiTheme="minorHAnsi" w:cstheme="minorHAnsi"/>
        </w:rPr>
        <w:t xml:space="preserve">irth was female, </w:t>
      </w:r>
      <w:bookmarkStart w:id="4" w:name="_Hlk187690736"/>
      <w:r w:rsidRPr="007C3404">
        <w:rPr>
          <w:rFonts w:asciiTheme="minorHAnsi" w:hAnsiTheme="minorHAnsi" w:cstheme="minorHAnsi"/>
          <w:b/>
          <w:bCs/>
        </w:rPr>
        <w:t>and</w:t>
      </w:r>
      <w:r w:rsidRPr="007C3404">
        <w:rPr>
          <w:rFonts w:asciiTheme="minorHAnsi" w:hAnsiTheme="minorHAnsi" w:cstheme="minorHAnsi"/>
        </w:rPr>
        <w:t xml:space="preserve"> they have not undergone or commenced any process to transition to a </w:t>
      </w:r>
      <w:bookmarkEnd w:id="4"/>
      <w:r w:rsidR="00EE7BF6" w:rsidRPr="007C3404">
        <w:rPr>
          <w:rFonts w:asciiTheme="minorHAnsi" w:hAnsiTheme="minorHAnsi" w:cstheme="minorHAnsi"/>
        </w:rPr>
        <w:t>male gender or who has begun hormone treatment as part of the process to transition to a male gender.</w:t>
      </w:r>
    </w:p>
    <w:p w14:paraId="131625B9" w14:textId="77777777" w:rsidR="0095398A" w:rsidRPr="00CF380E" w:rsidRDefault="0095398A" w:rsidP="00F94B17">
      <w:pPr>
        <w:pStyle w:val="ListParagraph"/>
        <w:numPr>
          <w:ilvl w:val="1"/>
          <w:numId w:val="25"/>
        </w:numPr>
        <w:jc w:val="both"/>
        <w:rPr>
          <w:rFonts w:asciiTheme="minorHAnsi" w:hAnsiTheme="minorHAnsi" w:cstheme="minorHAnsi"/>
        </w:rPr>
      </w:pPr>
      <w:bookmarkStart w:id="5" w:name="_Hlk187691123"/>
      <w:bookmarkEnd w:id="3"/>
      <w:r w:rsidRPr="00CF380E">
        <w:rPr>
          <w:rFonts w:asciiTheme="minorHAnsi" w:hAnsiTheme="minorHAnsi" w:cstheme="minorHAnsi"/>
        </w:rPr>
        <w:t xml:space="preserve">they identify as </w:t>
      </w:r>
      <w:r w:rsidR="00A04ED8" w:rsidRPr="00CF380E">
        <w:rPr>
          <w:rFonts w:asciiTheme="minorHAnsi" w:hAnsiTheme="minorHAnsi" w:cstheme="minorHAnsi"/>
        </w:rPr>
        <w:t>no</w:t>
      </w:r>
      <w:r w:rsidRPr="00CF380E">
        <w:rPr>
          <w:rFonts w:asciiTheme="minorHAnsi" w:hAnsiTheme="minorHAnsi" w:cstheme="minorHAnsi"/>
        </w:rPr>
        <w:t xml:space="preserve">n-binary, but their </w:t>
      </w:r>
      <w:r w:rsidR="00A04ED8" w:rsidRPr="00CF380E">
        <w:rPr>
          <w:rFonts w:asciiTheme="minorHAnsi" w:hAnsiTheme="minorHAnsi" w:cstheme="minorHAnsi"/>
        </w:rPr>
        <w:t>s</w:t>
      </w:r>
      <w:r w:rsidRPr="00CF380E">
        <w:rPr>
          <w:rFonts w:asciiTheme="minorHAnsi" w:hAnsiTheme="minorHAnsi" w:cstheme="minorHAnsi"/>
        </w:rPr>
        <w:t xml:space="preserve">ex </w:t>
      </w:r>
      <w:r w:rsidR="00A04ED8" w:rsidRPr="00CF380E">
        <w:rPr>
          <w:rFonts w:asciiTheme="minorHAnsi" w:hAnsiTheme="minorHAnsi" w:cstheme="minorHAnsi"/>
        </w:rPr>
        <w:t>a</w:t>
      </w:r>
      <w:r w:rsidRPr="00CF380E">
        <w:rPr>
          <w:rFonts w:asciiTheme="minorHAnsi" w:hAnsiTheme="minorHAnsi" w:cstheme="minorHAnsi"/>
        </w:rPr>
        <w:t xml:space="preserve">ssigned at </w:t>
      </w:r>
      <w:r w:rsidR="00A04ED8" w:rsidRPr="00CF380E">
        <w:rPr>
          <w:rFonts w:asciiTheme="minorHAnsi" w:hAnsiTheme="minorHAnsi" w:cstheme="minorHAnsi"/>
        </w:rPr>
        <w:t>b</w:t>
      </w:r>
      <w:r w:rsidRPr="00CF380E">
        <w:rPr>
          <w:rFonts w:asciiTheme="minorHAnsi" w:hAnsiTheme="minorHAnsi" w:cstheme="minorHAnsi"/>
        </w:rPr>
        <w:t>irth was female</w:t>
      </w:r>
      <w:r w:rsidRPr="00CF380E">
        <w:rPr>
          <w:rFonts w:asciiTheme="minorHAnsi" w:hAnsiTheme="minorHAnsi" w:cstheme="minorHAnsi"/>
          <w:b/>
          <w:bCs/>
        </w:rPr>
        <w:t xml:space="preserve"> and</w:t>
      </w:r>
      <w:r w:rsidRPr="00CF380E">
        <w:rPr>
          <w:rFonts w:asciiTheme="minorHAnsi" w:hAnsiTheme="minorHAnsi" w:cstheme="minorHAnsi"/>
        </w:rPr>
        <w:t xml:space="preserve"> they have not undergone or commenced any process to transition to a </w:t>
      </w:r>
      <w:r w:rsidR="00A04ED8" w:rsidRPr="00CF380E">
        <w:rPr>
          <w:rFonts w:asciiTheme="minorHAnsi" w:hAnsiTheme="minorHAnsi" w:cstheme="minorHAnsi"/>
        </w:rPr>
        <w:t>t</w:t>
      </w:r>
      <w:r w:rsidRPr="00CF380E">
        <w:rPr>
          <w:rFonts w:asciiTheme="minorHAnsi" w:hAnsiTheme="minorHAnsi" w:cstheme="minorHAnsi"/>
        </w:rPr>
        <w:t xml:space="preserve">ransgender </w:t>
      </w:r>
      <w:r w:rsidR="00A04ED8" w:rsidRPr="00CF380E">
        <w:rPr>
          <w:rFonts w:asciiTheme="minorHAnsi" w:hAnsiTheme="minorHAnsi" w:cstheme="minorHAnsi"/>
        </w:rPr>
        <w:t>m</w:t>
      </w:r>
      <w:r w:rsidRPr="00CF380E">
        <w:rPr>
          <w:rFonts w:asciiTheme="minorHAnsi" w:hAnsiTheme="minorHAnsi" w:cstheme="minorHAnsi"/>
        </w:rPr>
        <w:t>an</w:t>
      </w:r>
    </w:p>
    <w:bookmarkEnd w:id="5"/>
    <w:p w14:paraId="131625BA" w14:textId="77777777" w:rsidR="0095398A" w:rsidRPr="00CF380E" w:rsidRDefault="0095398A" w:rsidP="00F94B17">
      <w:pPr>
        <w:pStyle w:val="ListParagraph"/>
        <w:numPr>
          <w:ilvl w:val="0"/>
          <w:numId w:val="25"/>
        </w:numPr>
        <w:jc w:val="both"/>
        <w:rPr>
          <w:rFonts w:asciiTheme="minorHAnsi" w:hAnsiTheme="minorHAnsi" w:cstheme="minorHAnsi"/>
        </w:rPr>
      </w:pPr>
      <w:r w:rsidRPr="00CF380E">
        <w:rPr>
          <w:rFonts w:asciiTheme="minorHAnsi" w:hAnsiTheme="minorHAnsi" w:cstheme="minorHAnsi"/>
        </w:rPr>
        <w:t>For mixed competitions:</w:t>
      </w:r>
    </w:p>
    <w:p w14:paraId="131625BB" w14:textId="77777777" w:rsidR="0095398A" w:rsidRPr="00CF380E" w:rsidRDefault="0095398A" w:rsidP="00F94B17">
      <w:pPr>
        <w:pStyle w:val="ListParagraph"/>
        <w:numPr>
          <w:ilvl w:val="1"/>
          <w:numId w:val="25"/>
        </w:numPr>
        <w:jc w:val="both"/>
        <w:rPr>
          <w:rFonts w:asciiTheme="minorHAnsi" w:hAnsiTheme="minorHAnsi" w:cstheme="minorHAnsi"/>
        </w:rPr>
      </w:pPr>
      <w:r w:rsidRPr="00CF380E">
        <w:rPr>
          <w:rFonts w:asciiTheme="minorHAnsi" w:hAnsiTheme="minorHAnsi" w:cstheme="minorHAnsi"/>
        </w:rPr>
        <w:t xml:space="preserve">a player may only compete as a female golfer if any </w:t>
      </w:r>
      <w:r w:rsidR="00F72311" w:rsidRPr="00CF380E">
        <w:rPr>
          <w:rFonts w:asciiTheme="minorHAnsi" w:hAnsiTheme="minorHAnsi" w:cstheme="minorHAnsi"/>
        </w:rPr>
        <w:t xml:space="preserve">one </w:t>
      </w:r>
      <w:r w:rsidRPr="00CF380E">
        <w:rPr>
          <w:rFonts w:asciiTheme="minorHAnsi" w:hAnsiTheme="minorHAnsi" w:cstheme="minorHAnsi"/>
        </w:rPr>
        <w:t>of the following circumstances apply:</w:t>
      </w:r>
    </w:p>
    <w:p w14:paraId="131625BC" w14:textId="77777777" w:rsidR="0095398A" w:rsidRPr="00CF380E" w:rsidRDefault="0095398A" w:rsidP="00F94B17">
      <w:pPr>
        <w:pStyle w:val="ListParagraph"/>
        <w:numPr>
          <w:ilvl w:val="2"/>
          <w:numId w:val="25"/>
        </w:numPr>
        <w:jc w:val="both"/>
        <w:rPr>
          <w:rFonts w:asciiTheme="minorHAnsi" w:hAnsiTheme="minorHAnsi" w:cstheme="minorHAnsi"/>
        </w:rPr>
      </w:pPr>
      <w:r w:rsidRPr="00CF380E">
        <w:rPr>
          <w:rFonts w:asciiTheme="minorHAnsi" w:hAnsiTheme="minorHAnsi" w:cstheme="minorHAnsi"/>
        </w:rPr>
        <w:t xml:space="preserve">their </w:t>
      </w:r>
      <w:r w:rsidR="00A04ED8" w:rsidRPr="00CF380E">
        <w:rPr>
          <w:rFonts w:asciiTheme="minorHAnsi" w:hAnsiTheme="minorHAnsi" w:cstheme="minorHAnsi"/>
        </w:rPr>
        <w:t>s</w:t>
      </w:r>
      <w:r w:rsidRPr="00CF380E">
        <w:rPr>
          <w:rFonts w:asciiTheme="minorHAnsi" w:hAnsiTheme="minorHAnsi" w:cstheme="minorHAnsi"/>
        </w:rPr>
        <w:t xml:space="preserve">ex </w:t>
      </w:r>
      <w:r w:rsidR="00A04ED8" w:rsidRPr="00CF380E">
        <w:rPr>
          <w:rFonts w:asciiTheme="minorHAnsi" w:hAnsiTheme="minorHAnsi" w:cstheme="minorHAnsi"/>
        </w:rPr>
        <w:t>a</w:t>
      </w:r>
      <w:r w:rsidRPr="00CF380E">
        <w:rPr>
          <w:rFonts w:asciiTheme="minorHAnsi" w:hAnsiTheme="minorHAnsi" w:cstheme="minorHAnsi"/>
        </w:rPr>
        <w:t xml:space="preserve">ssigned at </w:t>
      </w:r>
      <w:r w:rsidR="00A04ED8" w:rsidRPr="00CF380E">
        <w:rPr>
          <w:rFonts w:asciiTheme="minorHAnsi" w:hAnsiTheme="minorHAnsi" w:cstheme="minorHAnsi"/>
        </w:rPr>
        <w:t>b</w:t>
      </w:r>
      <w:r w:rsidRPr="00CF380E">
        <w:rPr>
          <w:rFonts w:asciiTheme="minorHAnsi" w:hAnsiTheme="minorHAnsi" w:cstheme="minorHAnsi"/>
        </w:rPr>
        <w:t xml:space="preserve">irth was female, </w:t>
      </w:r>
      <w:r w:rsidRPr="00CF380E">
        <w:rPr>
          <w:rFonts w:asciiTheme="minorHAnsi" w:hAnsiTheme="minorHAnsi" w:cstheme="minorHAnsi"/>
          <w:b/>
          <w:bCs/>
        </w:rPr>
        <w:t>and</w:t>
      </w:r>
      <w:r w:rsidRPr="00CF380E">
        <w:rPr>
          <w:rFonts w:asciiTheme="minorHAnsi" w:hAnsiTheme="minorHAnsi" w:cstheme="minorHAnsi"/>
        </w:rPr>
        <w:t xml:space="preserve"> they have not undergone or commenced any process to transition to a </w:t>
      </w:r>
      <w:r w:rsidR="00A04ED8" w:rsidRPr="00CF380E">
        <w:rPr>
          <w:rFonts w:asciiTheme="minorHAnsi" w:hAnsiTheme="minorHAnsi" w:cstheme="minorHAnsi"/>
        </w:rPr>
        <w:t>t</w:t>
      </w:r>
      <w:r w:rsidRPr="00CF380E">
        <w:rPr>
          <w:rFonts w:asciiTheme="minorHAnsi" w:hAnsiTheme="minorHAnsi" w:cstheme="minorHAnsi"/>
        </w:rPr>
        <w:t xml:space="preserve">ransgender </w:t>
      </w:r>
      <w:r w:rsidR="00A04ED8" w:rsidRPr="00CF380E">
        <w:rPr>
          <w:rFonts w:asciiTheme="minorHAnsi" w:hAnsiTheme="minorHAnsi" w:cstheme="minorHAnsi"/>
        </w:rPr>
        <w:t>m</w:t>
      </w:r>
      <w:r w:rsidRPr="00CF380E">
        <w:rPr>
          <w:rFonts w:asciiTheme="minorHAnsi" w:hAnsiTheme="minorHAnsi" w:cstheme="minorHAnsi"/>
        </w:rPr>
        <w:t>an</w:t>
      </w:r>
    </w:p>
    <w:p w14:paraId="131625BD" w14:textId="77777777" w:rsidR="0095398A" w:rsidRPr="00CF380E" w:rsidRDefault="0095398A" w:rsidP="00F94B17">
      <w:pPr>
        <w:pStyle w:val="ListParagraph"/>
        <w:numPr>
          <w:ilvl w:val="2"/>
          <w:numId w:val="25"/>
        </w:numPr>
        <w:rPr>
          <w:rFonts w:asciiTheme="minorHAnsi" w:hAnsiTheme="minorHAnsi" w:cstheme="minorHAnsi"/>
        </w:rPr>
      </w:pPr>
      <w:r w:rsidRPr="00CF380E">
        <w:rPr>
          <w:rFonts w:asciiTheme="minorHAnsi" w:hAnsiTheme="minorHAnsi" w:cstheme="minorHAnsi"/>
        </w:rPr>
        <w:lastRenderedPageBreak/>
        <w:t xml:space="preserve">they identify as </w:t>
      </w:r>
      <w:r w:rsidR="00A04ED8" w:rsidRPr="00CF380E">
        <w:rPr>
          <w:rFonts w:asciiTheme="minorHAnsi" w:hAnsiTheme="minorHAnsi" w:cstheme="minorHAnsi"/>
        </w:rPr>
        <w:t>n</w:t>
      </w:r>
      <w:r w:rsidRPr="00CF380E">
        <w:rPr>
          <w:rFonts w:asciiTheme="minorHAnsi" w:hAnsiTheme="minorHAnsi" w:cstheme="minorHAnsi"/>
        </w:rPr>
        <w:t xml:space="preserve">on-binary, but their </w:t>
      </w:r>
      <w:r w:rsidR="00A04ED8" w:rsidRPr="00CF380E">
        <w:rPr>
          <w:rFonts w:asciiTheme="minorHAnsi" w:hAnsiTheme="minorHAnsi" w:cstheme="minorHAnsi"/>
        </w:rPr>
        <w:t>s</w:t>
      </w:r>
      <w:r w:rsidRPr="00CF380E">
        <w:rPr>
          <w:rFonts w:asciiTheme="minorHAnsi" w:hAnsiTheme="minorHAnsi" w:cstheme="minorHAnsi"/>
        </w:rPr>
        <w:t xml:space="preserve">ex </w:t>
      </w:r>
      <w:r w:rsidR="00A04ED8" w:rsidRPr="00CF380E">
        <w:rPr>
          <w:rFonts w:asciiTheme="minorHAnsi" w:hAnsiTheme="minorHAnsi" w:cstheme="minorHAnsi"/>
        </w:rPr>
        <w:t>a</w:t>
      </w:r>
      <w:r w:rsidRPr="00CF380E">
        <w:rPr>
          <w:rFonts w:asciiTheme="minorHAnsi" w:hAnsiTheme="minorHAnsi" w:cstheme="minorHAnsi"/>
        </w:rPr>
        <w:t xml:space="preserve">ssigned at </w:t>
      </w:r>
      <w:r w:rsidR="00A04ED8" w:rsidRPr="00CF380E">
        <w:rPr>
          <w:rFonts w:asciiTheme="minorHAnsi" w:hAnsiTheme="minorHAnsi" w:cstheme="minorHAnsi"/>
        </w:rPr>
        <w:t>b</w:t>
      </w:r>
      <w:r w:rsidRPr="00CF380E">
        <w:rPr>
          <w:rFonts w:asciiTheme="minorHAnsi" w:hAnsiTheme="minorHAnsi" w:cstheme="minorHAnsi"/>
        </w:rPr>
        <w:t>irth was female</w:t>
      </w:r>
      <w:r w:rsidRPr="00CF380E">
        <w:rPr>
          <w:rFonts w:asciiTheme="minorHAnsi" w:hAnsiTheme="minorHAnsi" w:cstheme="minorHAnsi"/>
          <w:b/>
          <w:bCs/>
        </w:rPr>
        <w:t xml:space="preserve"> and</w:t>
      </w:r>
      <w:r w:rsidR="00CF380E" w:rsidRPr="00CF380E">
        <w:rPr>
          <w:rFonts w:asciiTheme="minorHAnsi" w:hAnsiTheme="minorHAnsi" w:cstheme="minorHAnsi"/>
          <w:b/>
          <w:bCs/>
        </w:rPr>
        <w:t xml:space="preserve"> </w:t>
      </w:r>
      <w:r w:rsidR="00F72311" w:rsidRPr="00CF380E">
        <w:rPr>
          <w:rFonts w:asciiTheme="minorHAnsi" w:hAnsiTheme="minorHAnsi" w:cstheme="minorHAnsi"/>
        </w:rPr>
        <w:t xml:space="preserve">they have not undergone or commenced any process to transition to a </w:t>
      </w:r>
      <w:r w:rsidR="00A04ED8" w:rsidRPr="00CF380E">
        <w:rPr>
          <w:rFonts w:asciiTheme="minorHAnsi" w:hAnsiTheme="minorHAnsi" w:cstheme="minorHAnsi"/>
        </w:rPr>
        <w:t>t</w:t>
      </w:r>
      <w:r w:rsidR="00F72311" w:rsidRPr="00CF380E">
        <w:rPr>
          <w:rFonts w:asciiTheme="minorHAnsi" w:hAnsiTheme="minorHAnsi" w:cstheme="minorHAnsi"/>
        </w:rPr>
        <w:t xml:space="preserve">ransgender </w:t>
      </w:r>
      <w:r w:rsidR="00A04ED8" w:rsidRPr="00CF380E">
        <w:rPr>
          <w:rFonts w:asciiTheme="minorHAnsi" w:hAnsiTheme="minorHAnsi" w:cstheme="minorHAnsi"/>
        </w:rPr>
        <w:t>m</w:t>
      </w:r>
      <w:r w:rsidR="00F72311" w:rsidRPr="00CF380E">
        <w:rPr>
          <w:rFonts w:asciiTheme="minorHAnsi" w:hAnsiTheme="minorHAnsi" w:cstheme="minorHAnsi"/>
        </w:rPr>
        <w:t>an</w:t>
      </w:r>
    </w:p>
    <w:p w14:paraId="131625BE" w14:textId="77777777" w:rsidR="0095398A" w:rsidRPr="00CF380E" w:rsidRDefault="0095398A" w:rsidP="00F94B17">
      <w:pPr>
        <w:pStyle w:val="ListParagraph"/>
        <w:numPr>
          <w:ilvl w:val="1"/>
          <w:numId w:val="25"/>
        </w:numPr>
        <w:jc w:val="both"/>
        <w:rPr>
          <w:rFonts w:asciiTheme="minorHAnsi" w:hAnsiTheme="minorHAnsi" w:cstheme="minorHAnsi"/>
        </w:rPr>
      </w:pPr>
      <w:r w:rsidRPr="00CF380E">
        <w:rPr>
          <w:rFonts w:asciiTheme="minorHAnsi" w:hAnsiTheme="minorHAnsi" w:cstheme="minorHAnsi"/>
        </w:rPr>
        <w:t xml:space="preserve">a player may compete as a male golfer if any </w:t>
      </w:r>
      <w:r w:rsidR="00F72311" w:rsidRPr="00CF380E">
        <w:rPr>
          <w:rFonts w:asciiTheme="minorHAnsi" w:hAnsiTheme="minorHAnsi" w:cstheme="minorHAnsi"/>
        </w:rPr>
        <w:t xml:space="preserve">one </w:t>
      </w:r>
      <w:r w:rsidRPr="00CF380E">
        <w:rPr>
          <w:rFonts w:asciiTheme="minorHAnsi" w:hAnsiTheme="minorHAnsi" w:cstheme="minorHAnsi"/>
        </w:rPr>
        <w:t>of the following circumstances apply:</w:t>
      </w:r>
    </w:p>
    <w:p w14:paraId="131625BF" w14:textId="77777777" w:rsidR="0095398A" w:rsidRPr="00CF380E" w:rsidRDefault="0095398A" w:rsidP="00F94B17">
      <w:pPr>
        <w:pStyle w:val="ListParagraph"/>
        <w:numPr>
          <w:ilvl w:val="2"/>
          <w:numId w:val="25"/>
        </w:numPr>
        <w:jc w:val="both"/>
        <w:rPr>
          <w:rFonts w:asciiTheme="minorHAnsi" w:hAnsiTheme="minorHAnsi" w:cstheme="minorHAnsi"/>
        </w:rPr>
      </w:pPr>
      <w:r w:rsidRPr="00CF380E">
        <w:rPr>
          <w:rFonts w:asciiTheme="minorHAnsi" w:hAnsiTheme="minorHAnsi" w:cstheme="minorHAnsi"/>
        </w:rPr>
        <w:t xml:space="preserve">their </w:t>
      </w:r>
      <w:r w:rsidR="00A04ED8" w:rsidRPr="00CF380E">
        <w:rPr>
          <w:rFonts w:asciiTheme="minorHAnsi" w:hAnsiTheme="minorHAnsi" w:cstheme="minorHAnsi"/>
        </w:rPr>
        <w:t>s</w:t>
      </w:r>
      <w:r w:rsidRPr="00CF380E">
        <w:rPr>
          <w:rFonts w:asciiTheme="minorHAnsi" w:hAnsiTheme="minorHAnsi" w:cstheme="minorHAnsi"/>
        </w:rPr>
        <w:t xml:space="preserve">ex </w:t>
      </w:r>
      <w:r w:rsidR="00A04ED8" w:rsidRPr="00CF380E">
        <w:rPr>
          <w:rFonts w:asciiTheme="minorHAnsi" w:hAnsiTheme="minorHAnsi" w:cstheme="minorHAnsi"/>
        </w:rPr>
        <w:t>a</w:t>
      </w:r>
      <w:r w:rsidRPr="00CF380E">
        <w:rPr>
          <w:rFonts w:asciiTheme="minorHAnsi" w:hAnsiTheme="minorHAnsi" w:cstheme="minorHAnsi"/>
        </w:rPr>
        <w:t xml:space="preserve">ssigned at </w:t>
      </w:r>
      <w:r w:rsidR="00A04ED8" w:rsidRPr="00CF380E">
        <w:rPr>
          <w:rFonts w:asciiTheme="minorHAnsi" w:hAnsiTheme="minorHAnsi" w:cstheme="minorHAnsi"/>
        </w:rPr>
        <w:t>b</w:t>
      </w:r>
      <w:r w:rsidRPr="00CF380E">
        <w:rPr>
          <w:rFonts w:asciiTheme="minorHAnsi" w:hAnsiTheme="minorHAnsi" w:cstheme="minorHAnsi"/>
        </w:rPr>
        <w:t xml:space="preserve">irth was male </w:t>
      </w:r>
    </w:p>
    <w:p w14:paraId="131625C0" w14:textId="77777777" w:rsidR="0095398A" w:rsidRPr="00CF380E" w:rsidRDefault="0095398A" w:rsidP="00F94B17">
      <w:pPr>
        <w:pStyle w:val="ListParagraph"/>
        <w:numPr>
          <w:ilvl w:val="2"/>
          <w:numId w:val="25"/>
        </w:numPr>
        <w:jc w:val="both"/>
        <w:rPr>
          <w:rFonts w:asciiTheme="minorHAnsi" w:hAnsiTheme="minorHAnsi" w:cstheme="minorHAnsi"/>
        </w:rPr>
      </w:pPr>
      <w:r w:rsidRPr="00CF380E">
        <w:rPr>
          <w:rFonts w:asciiTheme="minorHAnsi" w:hAnsiTheme="minorHAnsi" w:cstheme="minorHAnsi"/>
        </w:rPr>
        <w:t xml:space="preserve">they identify as </w:t>
      </w:r>
      <w:r w:rsidR="00A04ED8" w:rsidRPr="00CF380E">
        <w:rPr>
          <w:rFonts w:asciiTheme="minorHAnsi" w:hAnsiTheme="minorHAnsi" w:cstheme="minorHAnsi"/>
        </w:rPr>
        <w:t>t</w:t>
      </w:r>
      <w:r w:rsidRPr="00CF380E">
        <w:rPr>
          <w:rFonts w:asciiTheme="minorHAnsi" w:hAnsiTheme="minorHAnsi" w:cstheme="minorHAnsi"/>
        </w:rPr>
        <w:t xml:space="preserve">ransgender </w:t>
      </w:r>
      <w:r w:rsidR="00A04ED8" w:rsidRPr="00CF380E">
        <w:rPr>
          <w:rFonts w:asciiTheme="minorHAnsi" w:hAnsiTheme="minorHAnsi" w:cstheme="minorHAnsi"/>
        </w:rPr>
        <w:t>m</w:t>
      </w:r>
      <w:r w:rsidRPr="00CF380E">
        <w:rPr>
          <w:rFonts w:asciiTheme="minorHAnsi" w:hAnsiTheme="minorHAnsi" w:cstheme="minorHAnsi"/>
        </w:rPr>
        <w:t xml:space="preserve">an </w:t>
      </w:r>
    </w:p>
    <w:p w14:paraId="131625C1" w14:textId="77777777" w:rsidR="0095398A" w:rsidRPr="00CF380E" w:rsidRDefault="0095398A" w:rsidP="00F94B17">
      <w:pPr>
        <w:pStyle w:val="ListParagraph"/>
        <w:numPr>
          <w:ilvl w:val="2"/>
          <w:numId w:val="25"/>
        </w:numPr>
        <w:jc w:val="both"/>
        <w:rPr>
          <w:rFonts w:asciiTheme="minorHAnsi" w:hAnsiTheme="minorHAnsi" w:cstheme="minorHAnsi"/>
        </w:rPr>
      </w:pPr>
      <w:r w:rsidRPr="00CF380E">
        <w:rPr>
          <w:rFonts w:asciiTheme="minorHAnsi" w:hAnsiTheme="minorHAnsi" w:cstheme="minorHAnsi"/>
        </w:rPr>
        <w:t xml:space="preserve">they identify as </w:t>
      </w:r>
      <w:r w:rsidR="00A04ED8" w:rsidRPr="00CF380E">
        <w:rPr>
          <w:rFonts w:asciiTheme="minorHAnsi" w:hAnsiTheme="minorHAnsi" w:cstheme="minorHAnsi"/>
        </w:rPr>
        <w:t>n</w:t>
      </w:r>
      <w:r w:rsidRPr="00CF380E">
        <w:rPr>
          <w:rFonts w:asciiTheme="minorHAnsi" w:hAnsiTheme="minorHAnsi" w:cstheme="minorHAnsi"/>
        </w:rPr>
        <w:t>on-binary</w:t>
      </w:r>
    </w:p>
    <w:p w14:paraId="131625C2" w14:textId="77777777" w:rsidR="00465867" w:rsidRPr="00CF380E" w:rsidRDefault="00465867" w:rsidP="00501087">
      <w:pPr>
        <w:pStyle w:val="ListParagraph"/>
        <w:jc w:val="both"/>
        <w:rPr>
          <w:rFonts w:asciiTheme="minorHAnsi" w:hAnsiTheme="minorHAnsi" w:cstheme="minorHAnsi"/>
        </w:rPr>
      </w:pPr>
    </w:p>
    <w:bookmarkEnd w:id="2"/>
    <w:p w14:paraId="131625C3" w14:textId="77777777" w:rsidR="0003216B" w:rsidRPr="00CF380E" w:rsidRDefault="0003216B" w:rsidP="00F94B17">
      <w:pPr>
        <w:pStyle w:val="ListParagraph"/>
        <w:numPr>
          <w:ilvl w:val="1"/>
          <w:numId w:val="25"/>
        </w:numPr>
        <w:jc w:val="both"/>
        <w:rPr>
          <w:rFonts w:asciiTheme="minorHAnsi" w:hAnsiTheme="minorHAnsi" w:cstheme="minorHAnsi"/>
          <w:b/>
          <w:bCs/>
        </w:rPr>
      </w:pPr>
      <w:r w:rsidRPr="00CF380E">
        <w:rPr>
          <w:rFonts w:asciiTheme="minorHAnsi" w:hAnsiTheme="minorHAnsi" w:cstheme="minorHAnsi"/>
          <w:b/>
          <w:bCs/>
        </w:rPr>
        <w:t xml:space="preserve">Combined </w:t>
      </w:r>
      <w:r w:rsidR="007F0C17" w:rsidRPr="00CF380E">
        <w:rPr>
          <w:rFonts w:asciiTheme="minorHAnsi" w:hAnsiTheme="minorHAnsi" w:cstheme="minorHAnsi"/>
          <w:b/>
          <w:bCs/>
        </w:rPr>
        <w:t>Competitions</w:t>
      </w:r>
      <w:r w:rsidRPr="00CF380E">
        <w:rPr>
          <w:rFonts w:asciiTheme="minorHAnsi" w:hAnsiTheme="minorHAnsi" w:cstheme="minorHAnsi"/>
          <w:b/>
          <w:bCs/>
        </w:rPr>
        <w:t xml:space="preserve"> – Scratch and Handicap</w:t>
      </w:r>
      <w:r w:rsidR="00A04ED8" w:rsidRPr="00CF380E">
        <w:rPr>
          <w:rFonts w:asciiTheme="minorHAnsi" w:hAnsiTheme="minorHAnsi" w:cstheme="minorHAnsi"/>
          <w:b/>
          <w:bCs/>
        </w:rPr>
        <w:t>C</w:t>
      </w:r>
      <w:r w:rsidR="007F0C17" w:rsidRPr="00CF380E">
        <w:rPr>
          <w:rFonts w:asciiTheme="minorHAnsi" w:hAnsiTheme="minorHAnsi" w:cstheme="minorHAnsi"/>
          <w:b/>
          <w:bCs/>
        </w:rPr>
        <w:t>ombined</w:t>
      </w:r>
    </w:p>
    <w:p w14:paraId="131625C4" w14:textId="77777777" w:rsidR="005F3E65" w:rsidRPr="00CF380E" w:rsidRDefault="0003216B" w:rsidP="00F94B17">
      <w:pPr>
        <w:pStyle w:val="ListParagraph"/>
        <w:numPr>
          <w:ilvl w:val="1"/>
          <w:numId w:val="25"/>
        </w:numPr>
        <w:jc w:val="both"/>
        <w:rPr>
          <w:rFonts w:asciiTheme="minorHAnsi" w:hAnsiTheme="minorHAnsi" w:cstheme="minorHAnsi"/>
        </w:rPr>
      </w:pPr>
      <w:r w:rsidRPr="00CF380E">
        <w:rPr>
          <w:rFonts w:asciiTheme="minorHAnsi" w:hAnsiTheme="minorHAnsi" w:cstheme="minorHAnsi"/>
        </w:rPr>
        <w:t xml:space="preserve">Where there is a </w:t>
      </w:r>
      <w:r w:rsidR="007F0C17" w:rsidRPr="00CF380E">
        <w:rPr>
          <w:rFonts w:asciiTheme="minorHAnsi" w:hAnsiTheme="minorHAnsi" w:cstheme="minorHAnsi"/>
        </w:rPr>
        <w:t>competition</w:t>
      </w:r>
      <w:r w:rsidRPr="00CF380E">
        <w:rPr>
          <w:rFonts w:asciiTheme="minorHAnsi" w:hAnsiTheme="minorHAnsi" w:cstheme="minorHAnsi"/>
        </w:rPr>
        <w:t xml:space="preserve"> that allows </w:t>
      </w:r>
      <w:r w:rsidR="007F0C17" w:rsidRPr="00CF380E">
        <w:rPr>
          <w:rFonts w:asciiTheme="minorHAnsi" w:hAnsiTheme="minorHAnsi" w:cstheme="minorHAnsi"/>
        </w:rPr>
        <w:t xml:space="preserve">individuals to play for both prizes (scratch </w:t>
      </w:r>
      <w:r w:rsidR="007F0C17" w:rsidRPr="00CF380E">
        <w:rPr>
          <w:rFonts w:asciiTheme="minorHAnsi" w:hAnsiTheme="minorHAnsi" w:cstheme="minorHAnsi"/>
          <w:b/>
          <w:bCs/>
          <w:i/>
          <w:iCs/>
        </w:rPr>
        <w:t>and</w:t>
      </w:r>
      <w:r w:rsidR="007F0C17" w:rsidRPr="00CF380E">
        <w:rPr>
          <w:rFonts w:asciiTheme="minorHAnsi" w:hAnsiTheme="minorHAnsi" w:cstheme="minorHAnsi"/>
        </w:rPr>
        <w:t xml:space="preserve"> handicap), the eligibility requirements for players to win in either section of that competition will continue to apply. For example, </w:t>
      </w:r>
      <w:r w:rsidR="00EE7BF6" w:rsidRPr="00CF380E">
        <w:rPr>
          <w:rFonts w:asciiTheme="minorHAnsi" w:hAnsiTheme="minorHAnsi" w:cstheme="minorHAnsi"/>
        </w:rPr>
        <w:t>transgender women</w:t>
      </w:r>
      <w:r w:rsidR="007F0C17" w:rsidRPr="00CF380E">
        <w:rPr>
          <w:rFonts w:asciiTheme="minorHAnsi" w:hAnsiTheme="minorHAnsi" w:cstheme="minorHAnsi"/>
        </w:rPr>
        <w:t xml:space="preserve"> would be permitted to play in a combined competition but would only be eligible to compete for the </w:t>
      </w:r>
      <w:r w:rsidR="00A04ED8" w:rsidRPr="00CF380E">
        <w:rPr>
          <w:rFonts w:asciiTheme="minorHAnsi" w:hAnsiTheme="minorHAnsi" w:cstheme="minorHAnsi"/>
        </w:rPr>
        <w:t>h</w:t>
      </w:r>
      <w:r w:rsidR="007F0C17" w:rsidRPr="00CF380E">
        <w:rPr>
          <w:rFonts w:asciiTheme="minorHAnsi" w:hAnsiTheme="minorHAnsi" w:cstheme="minorHAnsi"/>
        </w:rPr>
        <w:t xml:space="preserve">andicap competition prize, </w:t>
      </w:r>
      <w:r w:rsidR="00DE19C5" w:rsidRPr="00CF380E">
        <w:rPr>
          <w:rFonts w:asciiTheme="minorHAnsi" w:hAnsiTheme="minorHAnsi" w:cstheme="minorHAnsi"/>
        </w:rPr>
        <w:t>and</w:t>
      </w:r>
      <w:r w:rsidR="007F0C17" w:rsidRPr="00CF380E">
        <w:rPr>
          <w:rFonts w:asciiTheme="minorHAnsi" w:hAnsiTheme="minorHAnsi" w:cstheme="minorHAnsi"/>
        </w:rPr>
        <w:t xml:space="preserve"> not for the </w:t>
      </w:r>
      <w:r w:rsidR="00A04ED8" w:rsidRPr="00CF380E">
        <w:rPr>
          <w:rFonts w:asciiTheme="minorHAnsi" w:hAnsiTheme="minorHAnsi" w:cstheme="minorHAnsi"/>
        </w:rPr>
        <w:t>s</w:t>
      </w:r>
      <w:r w:rsidR="007F0C17" w:rsidRPr="00CF380E">
        <w:rPr>
          <w:rFonts w:asciiTheme="minorHAnsi" w:hAnsiTheme="minorHAnsi" w:cstheme="minorHAnsi"/>
        </w:rPr>
        <w:t xml:space="preserve">cratch prize. </w:t>
      </w:r>
    </w:p>
    <w:p w14:paraId="131625C5" w14:textId="77777777" w:rsidR="005F3E65" w:rsidRPr="00CF380E" w:rsidRDefault="005F3E65" w:rsidP="00F94B17">
      <w:pPr>
        <w:pStyle w:val="ListParagraph"/>
        <w:numPr>
          <w:ilvl w:val="0"/>
          <w:numId w:val="25"/>
        </w:numPr>
        <w:jc w:val="both"/>
        <w:rPr>
          <w:rFonts w:asciiTheme="minorHAnsi" w:hAnsiTheme="minorHAnsi" w:cstheme="minorHAnsi"/>
          <w:b/>
          <w:bCs/>
        </w:rPr>
      </w:pPr>
      <w:r w:rsidRPr="00CF380E">
        <w:rPr>
          <w:rFonts w:asciiTheme="minorHAnsi" w:hAnsiTheme="minorHAnsi" w:cstheme="minorHAnsi"/>
          <w:b/>
          <w:bCs/>
        </w:rPr>
        <w:t xml:space="preserve">Investigation </w:t>
      </w:r>
    </w:p>
    <w:p w14:paraId="131625C6" w14:textId="77777777" w:rsidR="00F54628" w:rsidRPr="00CF380E" w:rsidRDefault="00CE0656" w:rsidP="00F94B17">
      <w:pPr>
        <w:pStyle w:val="ListParagraph"/>
        <w:numPr>
          <w:ilvl w:val="1"/>
          <w:numId w:val="25"/>
        </w:numPr>
        <w:jc w:val="both"/>
        <w:rPr>
          <w:rFonts w:asciiTheme="minorHAnsi" w:hAnsiTheme="minorHAnsi" w:cstheme="minorHAnsi"/>
          <w:b/>
          <w:bCs/>
        </w:rPr>
      </w:pPr>
      <w:r w:rsidRPr="00CF380E">
        <w:rPr>
          <w:rFonts w:asciiTheme="minorHAnsi" w:hAnsiTheme="minorHAnsi" w:cstheme="minorHAnsi"/>
        </w:rPr>
        <w:t>IOMGU</w:t>
      </w:r>
      <w:r w:rsidR="00F54628" w:rsidRPr="00CF380E">
        <w:rPr>
          <w:rFonts w:asciiTheme="minorHAnsi" w:hAnsiTheme="minorHAnsi" w:cstheme="minorHAnsi"/>
        </w:rPr>
        <w:t xml:space="preserve"> has the right to investigate whether an individual who is competing, is intending to compete or has competed within an Eligible Competition, if there are any circumstances which indicate non-compliance of this Policy by that individual, including a suspicion of non-compliance which is reasonably held in good faith. </w:t>
      </w:r>
    </w:p>
    <w:p w14:paraId="131625C7" w14:textId="77777777" w:rsidR="00F54628" w:rsidRPr="00CF380E" w:rsidRDefault="00F54628" w:rsidP="00501087">
      <w:pPr>
        <w:pStyle w:val="ListParagraph"/>
        <w:jc w:val="both"/>
        <w:rPr>
          <w:rFonts w:asciiTheme="minorHAnsi" w:hAnsiTheme="minorHAnsi" w:cstheme="minorHAnsi"/>
          <w:b/>
          <w:bCs/>
        </w:rPr>
      </w:pPr>
    </w:p>
    <w:p w14:paraId="131625C8" w14:textId="77777777" w:rsidR="00F54628" w:rsidRPr="00CF380E" w:rsidRDefault="00F54628" w:rsidP="00F94B17">
      <w:pPr>
        <w:pStyle w:val="ListParagraph"/>
        <w:numPr>
          <w:ilvl w:val="1"/>
          <w:numId w:val="25"/>
        </w:numPr>
        <w:jc w:val="both"/>
        <w:rPr>
          <w:rFonts w:asciiTheme="minorHAnsi" w:hAnsiTheme="minorHAnsi" w:cstheme="minorHAnsi"/>
        </w:rPr>
      </w:pPr>
      <w:r w:rsidRPr="00CF380E">
        <w:rPr>
          <w:rFonts w:asciiTheme="minorHAnsi" w:hAnsiTheme="minorHAnsi" w:cstheme="minorHAnsi"/>
        </w:rPr>
        <w:t>An individual who is subject to an investigation under this section is required to co</w:t>
      </w:r>
      <w:r w:rsidR="00A04ED8" w:rsidRPr="00CF380E">
        <w:rPr>
          <w:rFonts w:asciiTheme="minorHAnsi" w:hAnsiTheme="minorHAnsi" w:cstheme="minorHAnsi"/>
        </w:rPr>
        <w:t>-</w:t>
      </w:r>
      <w:r w:rsidRPr="00CF380E">
        <w:rPr>
          <w:rFonts w:asciiTheme="minorHAnsi" w:hAnsiTheme="minorHAnsi" w:cstheme="minorHAnsi"/>
        </w:rPr>
        <w:t xml:space="preserve">operate fully in good faith. </w:t>
      </w:r>
    </w:p>
    <w:p w14:paraId="131625C9" w14:textId="77777777" w:rsidR="00F54628" w:rsidRPr="00CF380E" w:rsidRDefault="00F54628" w:rsidP="00F94B17">
      <w:pPr>
        <w:pStyle w:val="ListParagraph"/>
        <w:numPr>
          <w:ilvl w:val="1"/>
          <w:numId w:val="25"/>
        </w:numPr>
        <w:jc w:val="both"/>
        <w:rPr>
          <w:rFonts w:asciiTheme="minorHAnsi" w:hAnsiTheme="minorHAnsi" w:cstheme="minorHAnsi"/>
        </w:rPr>
      </w:pPr>
      <w:r w:rsidRPr="00CF380E">
        <w:rPr>
          <w:rFonts w:asciiTheme="minorHAnsi" w:hAnsiTheme="minorHAnsi" w:cstheme="minorHAnsi"/>
        </w:rPr>
        <w:t xml:space="preserve">In addition, </w:t>
      </w:r>
      <w:r w:rsidR="00CE0656" w:rsidRPr="00CF380E">
        <w:rPr>
          <w:rFonts w:asciiTheme="minorHAnsi" w:hAnsiTheme="minorHAnsi" w:cstheme="minorHAnsi"/>
        </w:rPr>
        <w:t>IOMGU</w:t>
      </w:r>
      <w:r w:rsidRPr="00CF380E">
        <w:rPr>
          <w:rFonts w:asciiTheme="minorHAnsi" w:hAnsiTheme="minorHAnsi" w:cstheme="minorHAnsi"/>
        </w:rPr>
        <w:t xml:space="preserve"> may consider a temporary suspension </w:t>
      </w:r>
      <w:r w:rsidR="00D07DF2" w:rsidRPr="00CF380E">
        <w:rPr>
          <w:rFonts w:asciiTheme="minorHAnsi" w:hAnsiTheme="minorHAnsi" w:cstheme="minorHAnsi"/>
        </w:rPr>
        <w:t>of</w:t>
      </w:r>
      <w:r w:rsidRPr="00CF380E">
        <w:rPr>
          <w:rFonts w:asciiTheme="minorHAnsi" w:hAnsiTheme="minorHAnsi" w:cstheme="minorHAnsi"/>
        </w:rPr>
        <w:t xml:space="preserve"> an individual from competing in an Eligible Competition where further investigation is required before a conclusion can be reached.  </w:t>
      </w:r>
    </w:p>
    <w:p w14:paraId="131625CA" w14:textId="77777777" w:rsidR="00F54628" w:rsidRPr="00CF380E" w:rsidRDefault="00F54628" w:rsidP="00501087">
      <w:pPr>
        <w:pStyle w:val="ListParagraph"/>
        <w:jc w:val="both"/>
        <w:rPr>
          <w:rFonts w:asciiTheme="minorHAnsi" w:hAnsiTheme="minorHAnsi" w:cstheme="minorHAnsi"/>
        </w:rPr>
      </w:pPr>
    </w:p>
    <w:p w14:paraId="131625CB" w14:textId="77777777" w:rsidR="00F54628" w:rsidRPr="00CF380E" w:rsidRDefault="00CE0656" w:rsidP="00F94B17">
      <w:pPr>
        <w:pStyle w:val="ListParagraph"/>
        <w:numPr>
          <w:ilvl w:val="1"/>
          <w:numId w:val="25"/>
        </w:numPr>
        <w:jc w:val="both"/>
        <w:rPr>
          <w:rFonts w:asciiTheme="minorHAnsi" w:hAnsiTheme="minorHAnsi" w:cstheme="minorHAnsi"/>
        </w:rPr>
      </w:pPr>
      <w:r w:rsidRPr="00CF380E">
        <w:rPr>
          <w:rFonts w:asciiTheme="minorHAnsi" w:hAnsiTheme="minorHAnsi" w:cstheme="minorHAnsi"/>
        </w:rPr>
        <w:t>IOMGU</w:t>
      </w:r>
      <w:r w:rsidR="00F54628" w:rsidRPr="00CF380E">
        <w:rPr>
          <w:rFonts w:asciiTheme="minorHAnsi" w:hAnsiTheme="minorHAnsi" w:cstheme="minorHAnsi"/>
        </w:rPr>
        <w:t xml:space="preserve"> will use reasonable endeavours to complete any investigation as quickly as possible. </w:t>
      </w:r>
    </w:p>
    <w:p w14:paraId="131625CC" w14:textId="77777777" w:rsidR="0071204A" w:rsidRPr="00CF380E" w:rsidRDefault="0071204A" w:rsidP="00501087">
      <w:pPr>
        <w:pStyle w:val="ListParagraph"/>
        <w:jc w:val="both"/>
        <w:rPr>
          <w:rFonts w:asciiTheme="minorHAnsi" w:hAnsiTheme="minorHAnsi" w:cstheme="minorHAnsi"/>
        </w:rPr>
      </w:pPr>
    </w:p>
    <w:p w14:paraId="131625CD" w14:textId="77777777" w:rsidR="0071204A" w:rsidRPr="00CF380E" w:rsidRDefault="00CE0656" w:rsidP="00F94B17">
      <w:pPr>
        <w:pStyle w:val="ListParagraph"/>
        <w:numPr>
          <w:ilvl w:val="1"/>
          <w:numId w:val="25"/>
        </w:numPr>
        <w:jc w:val="both"/>
        <w:rPr>
          <w:rFonts w:asciiTheme="minorHAnsi" w:hAnsiTheme="minorHAnsi" w:cstheme="minorHAnsi"/>
        </w:rPr>
      </w:pPr>
      <w:bookmarkStart w:id="6" w:name="_Hlk187658410"/>
      <w:r w:rsidRPr="00CF380E">
        <w:rPr>
          <w:rFonts w:asciiTheme="minorHAnsi" w:hAnsiTheme="minorHAnsi" w:cstheme="minorHAnsi"/>
        </w:rPr>
        <w:t>IOMGU</w:t>
      </w:r>
      <w:r w:rsidR="0071204A" w:rsidRPr="00CF380E">
        <w:rPr>
          <w:rFonts w:asciiTheme="minorHAnsi" w:hAnsiTheme="minorHAnsi" w:cstheme="minorHAnsi"/>
        </w:rPr>
        <w:t xml:space="preserve"> reserves the right to seek support and/or guidance from England Golf relating to investigations for alleged breach of this policy.</w:t>
      </w:r>
    </w:p>
    <w:bookmarkEnd w:id="6"/>
    <w:p w14:paraId="131625CE" w14:textId="77777777" w:rsidR="0071204A" w:rsidRPr="00CF380E" w:rsidRDefault="0071204A" w:rsidP="00501087">
      <w:pPr>
        <w:pStyle w:val="ListParagraph"/>
        <w:jc w:val="both"/>
        <w:rPr>
          <w:rFonts w:asciiTheme="minorHAnsi" w:hAnsiTheme="minorHAnsi" w:cstheme="minorHAnsi"/>
        </w:rPr>
      </w:pPr>
    </w:p>
    <w:p w14:paraId="131625CF" w14:textId="77777777" w:rsidR="00F54628" w:rsidRPr="00CF380E" w:rsidRDefault="00F54628" w:rsidP="00F94B17">
      <w:pPr>
        <w:pStyle w:val="ListParagraph"/>
        <w:numPr>
          <w:ilvl w:val="0"/>
          <w:numId w:val="25"/>
        </w:numPr>
        <w:jc w:val="both"/>
        <w:rPr>
          <w:rFonts w:asciiTheme="minorHAnsi" w:hAnsiTheme="minorHAnsi" w:cstheme="minorHAnsi"/>
          <w:b/>
          <w:bCs/>
        </w:rPr>
      </w:pPr>
      <w:r w:rsidRPr="00CF380E">
        <w:rPr>
          <w:rFonts w:asciiTheme="minorHAnsi" w:hAnsiTheme="minorHAnsi" w:cstheme="minorHAnsi"/>
          <w:b/>
          <w:bCs/>
        </w:rPr>
        <w:t>Disciplinary Proceedings</w:t>
      </w:r>
    </w:p>
    <w:p w14:paraId="131625D0" w14:textId="77777777" w:rsidR="006608EC" w:rsidRPr="00CF380E" w:rsidRDefault="001D74C0" w:rsidP="00CF380E">
      <w:pPr>
        <w:pStyle w:val="ListParagraph"/>
        <w:numPr>
          <w:ilvl w:val="0"/>
          <w:numId w:val="27"/>
        </w:numPr>
        <w:jc w:val="both"/>
        <w:rPr>
          <w:rFonts w:asciiTheme="minorHAnsi" w:hAnsiTheme="minorHAnsi" w:cstheme="minorHAnsi"/>
          <w:bCs/>
        </w:rPr>
      </w:pPr>
      <w:r w:rsidRPr="00CF380E">
        <w:rPr>
          <w:rFonts w:asciiTheme="minorHAnsi" w:hAnsiTheme="minorHAnsi" w:cstheme="minorHAnsi"/>
        </w:rPr>
        <w:t xml:space="preserve">Where an individual is found to have contravened this policy, either intentionally or negligently, </w:t>
      </w:r>
      <w:r w:rsidR="00CE0656" w:rsidRPr="00CF380E">
        <w:rPr>
          <w:rFonts w:asciiTheme="minorHAnsi" w:hAnsiTheme="minorHAnsi" w:cstheme="minorHAnsi"/>
        </w:rPr>
        <w:t>IOMGU</w:t>
      </w:r>
      <w:r w:rsidRPr="00CF380E">
        <w:rPr>
          <w:rFonts w:asciiTheme="minorHAnsi" w:hAnsiTheme="minorHAnsi" w:cstheme="minorHAnsi"/>
        </w:rPr>
        <w:t xml:space="preserve"> may refer the matter to the discipli</w:t>
      </w:r>
      <w:r w:rsidR="006B6133">
        <w:rPr>
          <w:rFonts w:asciiTheme="minorHAnsi" w:hAnsiTheme="minorHAnsi" w:cstheme="minorHAnsi"/>
        </w:rPr>
        <w:t>nary committee.</w:t>
      </w:r>
    </w:p>
    <w:p w14:paraId="131625D1" w14:textId="77777777" w:rsidR="00E44415" w:rsidRPr="00CF380E" w:rsidRDefault="00AF688E" w:rsidP="00CF380E">
      <w:pPr>
        <w:pStyle w:val="ListParagraph"/>
        <w:numPr>
          <w:ilvl w:val="0"/>
          <w:numId w:val="27"/>
        </w:numPr>
        <w:jc w:val="both"/>
        <w:rPr>
          <w:rFonts w:asciiTheme="minorHAnsi" w:hAnsiTheme="minorHAnsi" w:cstheme="minorHAnsi"/>
          <w:bCs/>
        </w:rPr>
      </w:pPr>
      <w:r w:rsidRPr="00CF380E">
        <w:rPr>
          <w:rFonts w:asciiTheme="minorHAnsi" w:hAnsiTheme="minorHAnsi" w:cstheme="minorHAnsi"/>
        </w:rPr>
        <w:t>Furthermore, any such</w:t>
      </w:r>
      <w:r w:rsidR="004D49A7" w:rsidRPr="00CF380E">
        <w:rPr>
          <w:rFonts w:asciiTheme="minorHAnsi" w:hAnsiTheme="minorHAnsi" w:cstheme="minorHAnsi"/>
        </w:rPr>
        <w:t xml:space="preserve"> breach </w:t>
      </w:r>
      <w:r w:rsidR="00331C10" w:rsidRPr="00CF380E">
        <w:rPr>
          <w:rFonts w:asciiTheme="minorHAnsi" w:hAnsiTheme="minorHAnsi" w:cstheme="minorHAnsi"/>
        </w:rPr>
        <w:t xml:space="preserve">of this </w:t>
      </w:r>
      <w:r w:rsidR="00A04ED8" w:rsidRPr="00CF380E">
        <w:rPr>
          <w:rFonts w:asciiTheme="minorHAnsi" w:hAnsiTheme="minorHAnsi" w:cstheme="minorHAnsi"/>
        </w:rPr>
        <w:t>p</w:t>
      </w:r>
      <w:r w:rsidR="00331C10" w:rsidRPr="00CF380E">
        <w:rPr>
          <w:rFonts w:asciiTheme="minorHAnsi" w:hAnsiTheme="minorHAnsi" w:cstheme="minorHAnsi"/>
        </w:rPr>
        <w:t xml:space="preserve">olicy </w:t>
      </w:r>
      <w:r w:rsidRPr="00CF380E">
        <w:rPr>
          <w:rFonts w:asciiTheme="minorHAnsi" w:hAnsiTheme="minorHAnsi" w:cstheme="minorHAnsi"/>
        </w:rPr>
        <w:t xml:space="preserve">may be </w:t>
      </w:r>
      <w:r w:rsidR="004D49A7" w:rsidRPr="00CF380E">
        <w:rPr>
          <w:rFonts w:asciiTheme="minorHAnsi" w:hAnsiTheme="minorHAnsi" w:cstheme="minorHAnsi"/>
        </w:rPr>
        <w:t>subject to investigation and</w:t>
      </w:r>
      <w:r w:rsidRPr="00CF380E">
        <w:rPr>
          <w:rFonts w:asciiTheme="minorHAnsi" w:hAnsiTheme="minorHAnsi" w:cstheme="minorHAnsi"/>
        </w:rPr>
        <w:t>/or</w:t>
      </w:r>
      <w:r w:rsidR="004D49A7" w:rsidRPr="00CF380E">
        <w:rPr>
          <w:rFonts w:asciiTheme="minorHAnsi" w:hAnsiTheme="minorHAnsi" w:cstheme="minorHAnsi"/>
        </w:rPr>
        <w:t xml:space="preserve"> disciplinary action pursuant to the applicable </w:t>
      </w:r>
      <w:r w:rsidRPr="00CF380E">
        <w:rPr>
          <w:rFonts w:asciiTheme="minorHAnsi" w:hAnsiTheme="minorHAnsi" w:cstheme="minorHAnsi"/>
        </w:rPr>
        <w:t xml:space="preserve">rules or policies of </w:t>
      </w:r>
      <w:r w:rsidR="00CE0656" w:rsidRPr="00CF380E">
        <w:rPr>
          <w:rFonts w:asciiTheme="minorHAnsi" w:hAnsiTheme="minorHAnsi" w:cstheme="minorHAnsi"/>
        </w:rPr>
        <w:t>IOMGU</w:t>
      </w:r>
      <w:r w:rsidR="004D49A7" w:rsidRPr="00CF380E">
        <w:rPr>
          <w:rFonts w:asciiTheme="minorHAnsi" w:hAnsiTheme="minorHAnsi" w:cstheme="minorHAnsi"/>
        </w:rPr>
        <w:t>.</w:t>
      </w:r>
    </w:p>
    <w:p w14:paraId="131625D2" w14:textId="77777777" w:rsidR="0071204A" w:rsidRPr="00CF380E" w:rsidRDefault="00CE0656" w:rsidP="00CF380E">
      <w:pPr>
        <w:pStyle w:val="ListParagraph"/>
        <w:numPr>
          <w:ilvl w:val="0"/>
          <w:numId w:val="27"/>
        </w:numPr>
        <w:jc w:val="both"/>
        <w:rPr>
          <w:rFonts w:asciiTheme="minorHAnsi" w:hAnsiTheme="minorHAnsi" w:cstheme="minorHAnsi"/>
          <w:bCs/>
        </w:rPr>
      </w:pPr>
      <w:r w:rsidRPr="00CF380E">
        <w:rPr>
          <w:rFonts w:asciiTheme="minorHAnsi" w:hAnsiTheme="minorHAnsi" w:cstheme="minorHAnsi"/>
        </w:rPr>
        <w:t>IOMGU</w:t>
      </w:r>
      <w:r w:rsidR="0071204A" w:rsidRPr="00CF380E">
        <w:rPr>
          <w:rFonts w:asciiTheme="minorHAnsi" w:hAnsiTheme="minorHAnsi" w:cstheme="minorHAnsi"/>
        </w:rPr>
        <w:t xml:space="preserve"> reserves the right to seek support and/or guidance from England Golf relating to disciplinary proceedings for alleged breach of this policy.</w:t>
      </w:r>
    </w:p>
    <w:p w14:paraId="131625D3" w14:textId="77777777" w:rsidR="004D69FA" w:rsidRPr="00CF380E" w:rsidRDefault="00CE0656" w:rsidP="00CF380E">
      <w:pPr>
        <w:pStyle w:val="ListParagraph"/>
        <w:numPr>
          <w:ilvl w:val="0"/>
          <w:numId w:val="27"/>
        </w:numPr>
        <w:jc w:val="both"/>
        <w:rPr>
          <w:rFonts w:asciiTheme="minorHAnsi" w:hAnsiTheme="minorHAnsi" w:cstheme="minorHAnsi"/>
          <w:bCs/>
        </w:rPr>
      </w:pPr>
      <w:r w:rsidRPr="00CF380E">
        <w:rPr>
          <w:rFonts w:asciiTheme="minorHAnsi" w:hAnsiTheme="minorHAnsi" w:cstheme="minorHAnsi"/>
        </w:rPr>
        <w:t>IOMGU</w:t>
      </w:r>
      <w:r w:rsidR="0071204A" w:rsidRPr="00CF380E">
        <w:rPr>
          <w:rFonts w:asciiTheme="minorHAnsi" w:hAnsiTheme="minorHAnsi" w:cstheme="minorHAnsi"/>
        </w:rPr>
        <w:t xml:space="preserve">’s </w:t>
      </w:r>
      <w:r w:rsidR="007665C4" w:rsidRPr="00CF380E">
        <w:rPr>
          <w:rFonts w:asciiTheme="minorHAnsi" w:hAnsiTheme="minorHAnsi" w:cstheme="minorHAnsi"/>
        </w:rPr>
        <w:t>d</w:t>
      </w:r>
      <w:r w:rsidR="0071204A" w:rsidRPr="00CF380E">
        <w:rPr>
          <w:rFonts w:asciiTheme="minorHAnsi" w:hAnsiTheme="minorHAnsi" w:cstheme="minorHAnsi"/>
        </w:rPr>
        <w:t>isciplinary policy</w:t>
      </w:r>
      <w:r w:rsidR="00AB3A53" w:rsidRPr="00CF380E">
        <w:rPr>
          <w:rFonts w:asciiTheme="minorHAnsi" w:hAnsiTheme="minorHAnsi" w:cstheme="minorHAnsi"/>
        </w:rPr>
        <w:t xml:space="preserve"> </w:t>
      </w:r>
      <w:r w:rsidR="007971C3" w:rsidRPr="00CF380E">
        <w:rPr>
          <w:rFonts w:asciiTheme="minorHAnsi" w:hAnsiTheme="minorHAnsi" w:cstheme="minorHAnsi"/>
        </w:rPr>
        <w:t xml:space="preserve">set out the process that will be followed in cases where a disciplinary process is </w:t>
      </w:r>
      <w:r w:rsidR="00E44415" w:rsidRPr="00CF380E">
        <w:rPr>
          <w:rFonts w:asciiTheme="minorHAnsi" w:hAnsiTheme="minorHAnsi" w:cstheme="minorHAnsi"/>
        </w:rPr>
        <w:t>deemed appropriate.</w:t>
      </w:r>
    </w:p>
    <w:p w14:paraId="131625D4" w14:textId="77777777" w:rsidR="00F72311" w:rsidRPr="00CF380E" w:rsidRDefault="00F72311" w:rsidP="00F72311">
      <w:pPr>
        <w:pStyle w:val="ListParagraph"/>
        <w:ind w:left="360"/>
        <w:jc w:val="both"/>
        <w:rPr>
          <w:rFonts w:asciiTheme="minorHAnsi" w:hAnsiTheme="minorHAnsi" w:cstheme="minorHAnsi"/>
          <w:bCs/>
        </w:rPr>
      </w:pPr>
    </w:p>
    <w:p w14:paraId="131625D5" w14:textId="77777777" w:rsidR="00F72311" w:rsidRPr="00CF380E" w:rsidRDefault="00F72311" w:rsidP="00F94B17">
      <w:pPr>
        <w:pStyle w:val="ListParagraph"/>
        <w:numPr>
          <w:ilvl w:val="0"/>
          <w:numId w:val="25"/>
        </w:numPr>
        <w:jc w:val="both"/>
        <w:rPr>
          <w:rFonts w:asciiTheme="minorHAnsi" w:hAnsiTheme="minorHAnsi" w:cstheme="minorHAnsi"/>
          <w:b/>
          <w:bCs/>
        </w:rPr>
      </w:pPr>
      <w:r w:rsidRPr="00CF380E">
        <w:rPr>
          <w:rFonts w:asciiTheme="minorHAnsi" w:hAnsiTheme="minorHAnsi" w:cstheme="minorHAnsi"/>
          <w:b/>
          <w:bCs/>
        </w:rPr>
        <w:t xml:space="preserve">Malicious or </w:t>
      </w:r>
      <w:r w:rsidR="007665C4" w:rsidRPr="00CF380E">
        <w:rPr>
          <w:rFonts w:asciiTheme="minorHAnsi" w:hAnsiTheme="minorHAnsi" w:cstheme="minorHAnsi"/>
          <w:b/>
          <w:bCs/>
        </w:rPr>
        <w:t>B</w:t>
      </w:r>
      <w:r w:rsidRPr="00CF380E">
        <w:rPr>
          <w:rFonts w:asciiTheme="minorHAnsi" w:hAnsiTheme="minorHAnsi" w:cstheme="minorHAnsi"/>
          <w:b/>
          <w:bCs/>
        </w:rPr>
        <w:t>ad-</w:t>
      </w:r>
      <w:r w:rsidR="007665C4" w:rsidRPr="00CF380E">
        <w:rPr>
          <w:rFonts w:asciiTheme="minorHAnsi" w:hAnsiTheme="minorHAnsi" w:cstheme="minorHAnsi"/>
          <w:b/>
          <w:bCs/>
        </w:rPr>
        <w:t>F</w:t>
      </w:r>
      <w:r w:rsidRPr="00CF380E">
        <w:rPr>
          <w:rFonts w:asciiTheme="minorHAnsi" w:hAnsiTheme="minorHAnsi" w:cstheme="minorHAnsi"/>
          <w:b/>
          <w:bCs/>
        </w:rPr>
        <w:t xml:space="preserve">aith </w:t>
      </w:r>
      <w:r w:rsidR="007665C4" w:rsidRPr="00CF380E">
        <w:rPr>
          <w:rFonts w:asciiTheme="minorHAnsi" w:hAnsiTheme="minorHAnsi" w:cstheme="minorHAnsi"/>
          <w:b/>
          <w:bCs/>
        </w:rPr>
        <w:t>A</w:t>
      </w:r>
      <w:r w:rsidRPr="00CF380E">
        <w:rPr>
          <w:rFonts w:asciiTheme="minorHAnsi" w:hAnsiTheme="minorHAnsi" w:cstheme="minorHAnsi"/>
          <w:b/>
          <w:bCs/>
        </w:rPr>
        <w:t>llegations</w:t>
      </w:r>
    </w:p>
    <w:p w14:paraId="131625D6" w14:textId="77777777" w:rsidR="00F72311" w:rsidRPr="00CF380E" w:rsidRDefault="00F72311" w:rsidP="00F94B17">
      <w:pPr>
        <w:pStyle w:val="ListParagraph"/>
        <w:jc w:val="both"/>
        <w:rPr>
          <w:rFonts w:asciiTheme="minorHAnsi" w:hAnsiTheme="minorHAnsi" w:cstheme="minorHAnsi"/>
          <w:color w:val="C45911" w:themeColor="accent2" w:themeShade="BF"/>
        </w:rPr>
      </w:pPr>
      <w:r w:rsidRPr="00CF380E">
        <w:rPr>
          <w:rFonts w:asciiTheme="minorHAnsi" w:hAnsiTheme="minorHAnsi" w:cstheme="minorHAnsi"/>
        </w:rPr>
        <w:t xml:space="preserve">Where an allegation is raised in respect of an alleged breach of this policy, and there is reasonable suspicion or evidence to suggest that the allegation has been made either in bad-faith and/or with malicious intent, </w:t>
      </w:r>
      <w:r w:rsidR="00CE0656" w:rsidRPr="00CF380E">
        <w:rPr>
          <w:rFonts w:asciiTheme="minorHAnsi" w:hAnsiTheme="minorHAnsi" w:cstheme="minorHAnsi"/>
        </w:rPr>
        <w:t>IOMGU</w:t>
      </w:r>
      <w:r w:rsidRPr="00CF380E">
        <w:rPr>
          <w:rFonts w:asciiTheme="minorHAnsi" w:hAnsiTheme="minorHAnsi" w:cstheme="minorHAnsi"/>
        </w:rPr>
        <w:t xml:space="preserve"> reserves the right to investigate and/or take appropriate action against the individual who made the allegation, as deemed necessary, including but not limited to, disciplinary sanction</w:t>
      </w:r>
      <w:bookmarkStart w:id="7" w:name="_Hlk188802116"/>
      <w:r w:rsidR="00AB3A53" w:rsidRPr="00CF380E">
        <w:rPr>
          <w:rFonts w:asciiTheme="minorHAnsi" w:hAnsiTheme="minorHAnsi" w:cstheme="minorHAnsi"/>
        </w:rPr>
        <w:t>.</w:t>
      </w:r>
    </w:p>
    <w:bookmarkEnd w:id="7"/>
    <w:p w14:paraId="131625D7" w14:textId="77777777" w:rsidR="00F72311" w:rsidRPr="00CF380E" w:rsidRDefault="00F72311" w:rsidP="00F72311">
      <w:pPr>
        <w:pStyle w:val="ListParagraph"/>
        <w:ind w:left="360"/>
        <w:jc w:val="both"/>
        <w:rPr>
          <w:rFonts w:asciiTheme="minorHAnsi" w:hAnsiTheme="minorHAnsi" w:cstheme="minorHAnsi"/>
          <w:b/>
          <w:bCs/>
        </w:rPr>
      </w:pPr>
    </w:p>
    <w:p w14:paraId="131625D8" w14:textId="77777777" w:rsidR="004D69FA" w:rsidRPr="00CF380E" w:rsidRDefault="00824DC9" w:rsidP="00F94B17">
      <w:pPr>
        <w:pStyle w:val="ListParagraph"/>
        <w:numPr>
          <w:ilvl w:val="0"/>
          <w:numId w:val="25"/>
        </w:numPr>
        <w:jc w:val="both"/>
        <w:rPr>
          <w:rFonts w:asciiTheme="minorHAnsi" w:hAnsiTheme="minorHAnsi" w:cstheme="minorHAnsi"/>
          <w:b/>
          <w:bCs/>
        </w:rPr>
      </w:pPr>
      <w:r w:rsidRPr="00CF380E">
        <w:rPr>
          <w:rFonts w:asciiTheme="minorHAnsi" w:hAnsiTheme="minorHAnsi" w:cstheme="minorHAnsi"/>
          <w:b/>
          <w:bCs/>
        </w:rPr>
        <w:t>Unforeseen</w:t>
      </w:r>
      <w:r w:rsidR="004D69FA" w:rsidRPr="00CF380E">
        <w:rPr>
          <w:rFonts w:asciiTheme="minorHAnsi" w:hAnsiTheme="minorHAnsi" w:cstheme="minorHAnsi"/>
          <w:b/>
          <w:bCs/>
        </w:rPr>
        <w:t xml:space="preserve"> Issues</w:t>
      </w:r>
    </w:p>
    <w:p w14:paraId="131625D9" w14:textId="77777777" w:rsidR="004D69FA" w:rsidRPr="00CF380E" w:rsidRDefault="004D69FA" w:rsidP="00F94B17">
      <w:pPr>
        <w:pStyle w:val="ListParagraph"/>
        <w:jc w:val="both"/>
        <w:rPr>
          <w:rFonts w:asciiTheme="minorHAnsi" w:hAnsiTheme="minorHAnsi" w:cstheme="minorHAnsi"/>
        </w:rPr>
      </w:pPr>
      <w:r w:rsidRPr="00CF380E">
        <w:rPr>
          <w:rFonts w:asciiTheme="minorHAnsi" w:hAnsiTheme="minorHAnsi" w:cstheme="minorHAnsi"/>
        </w:rPr>
        <w:t xml:space="preserve">Should an issue arise which is not foreseen within this </w:t>
      </w:r>
      <w:r w:rsidR="00F72311" w:rsidRPr="00CF380E">
        <w:rPr>
          <w:rFonts w:asciiTheme="minorHAnsi" w:hAnsiTheme="minorHAnsi" w:cstheme="minorHAnsi"/>
        </w:rPr>
        <w:t>p</w:t>
      </w:r>
      <w:r w:rsidRPr="00CF380E">
        <w:rPr>
          <w:rFonts w:asciiTheme="minorHAnsi" w:hAnsiTheme="minorHAnsi" w:cstheme="minorHAnsi"/>
        </w:rPr>
        <w:t xml:space="preserve">olicy, </w:t>
      </w:r>
      <w:r w:rsidR="00CE0656" w:rsidRPr="00CF380E">
        <w:rPr>
          <w:rFonts w:asciiTheme="minorHAnsi" w:hAnsiTheme="minorHAnsi" w:cstheme="minorHAnsi"/>
        </w:rPr>
        <w:t>IOMGU</w:t>
      </w:r>
      <w:r w:rsidRPr="00CF380E">
        <w:rPr>
          <w:rFonts w:asciiTheme="minorHAnsi" w:hAnsiTheme="minorHAnsi" w:cstheme="minorHAnsi"/>
        </w:rPr>
        <w:t xml:space="preserve"> reserves the right to address the issue in a manner which it considers is reasonable, appropriate and in keeping with the general principles of this </w:t>
      </w:r>
      <w:r w:rsidR="007665C4" w:rsidRPr="00CF380E">
        <w:rPr>
          <w:rFonts w:asciiTheme="minorHAnsi" w:hAnsiTheme="minorHAnsi" w:cstheme="minorHAnsi"/>
        </w:rPr>
        <w:t>p</w:t>
      </w:r>
      <w:r w:rsidRPr="00CF380E">
        <w:rPr>
          <w:rFonts w:asciiTheme="minorHAnsi" w:hAnsiTheme="minorHAnsi" w:cstheme="minorHAnsi"/>
        </w:rPr>
        <w:t>olicy.</w:t>
      </w:r>
    </w:p>
    <w:p w14:paraId="131625DA" w14:textId="77777777" w:rsidR="00824DC9" w:rsidRPr="00CF380E" w:rsidRDefault="00824DC9" w:rsidP="00501087">
      <w:pPr>
        <w:pStyle w:val="ListParagraph"/>
        <w:jc w:val="both"/>
        <w:rPr>
          <w:rFonts w:asciiTheme="minorHAnsi" w:hAnsiTheme="minorHAnsi" w:cstheme="minorHAnsi"/>
        </w:rPr>
      </w:pPr>
    </w:p>
    <w:p w14:paraId="131625DB" w14:textId="77777777" w:rsidR="00D02CB1" w:rsidRPr="00CF380E" w:rsidRDefault="00D02CB1" w:rsidP="00F94B17">
      <w:pPr>
        <w:pStyle w:val="ListParagraph"/>
        <w:numPr>
          <w:ilvl w:val="0"/>
          <w:numId w:val="25"/>
        </w:numPr>
        <w:jc w:val="both"/>
        <w:rPr>
          <w:rFonts w:asciiTheme="minorHAnsi" w:hAnsiTheme="minorHAnsi" w:cstheme="minorHAnsi"/>
        </w:rPr>
      </w:pPr>
      <w:r w:rsidRPr="00CF380E">
        <w:rPr>
          <w:rFonts w:asciiTheme="minorHAnsi" w:hAnsiTheme="minorHAnsi" w:cstheme="minorHAnsi"/>
          <w:b/>
          <w:bCs/>
        </w:rPr>
        <w:t xml:space="preserve">Appeals </w:t>
      </w:r>
    </w:p>
    <w:p w14:paraId="131625DC" w14:textId="77777777" w:rsidR="0095398A" w:rsidRDefault="00AE37F5" w:rsidP="006B6133">
      <w:pPr>
        <w:pStyle w:val="ListParagraph"/>
        <w:jc w:val="both"/>
        <w:rPr>
          <w:rFonts w:asciiTheme="minorHAnsi" w:hAnsiTheme="minorHAnsi" w:cstheme="minorHAnsi"/>
        </w:rPr>
      </w:pPr>
      <w:r w:rsidRPr="00CF380E">
        <w:rPr>
          <w:rFonts w:asciiTheme="minorHAnsi" w:hAnsiTheme="minorHAnsi" w:cstheme="minorHAnsi"/>
        </w:rPr>
        <w:t xml:space="preserve">There is a right of appeal </w:t>
      </w:r>
      <w:r w:rsidR="00087161" w:rsidRPr="00CF380E">
        <w:rPr>
          <w:rFonts w:asciiTheme="minorHAnsi" w:hAnsiTheme="minorHAnsi" w:cstheme="minorHAnsi"/>
        </w:rPr>
        <w:t>against</w:t>
      </w:r>
      <w:r w:rsidRPr="00CF380E">
        <w:rPr>
          <w:rFonts w:asciiTheme="minorHAnsi" w:hAnsiTheme="minorHAnsi" w:cstheme="minorHAnsi"/>
        </w:rPr>
        <w:t xml:space="preserve"> any </w:t>
      </w:r>
      <w:r w:rsidR="00A61FB2" w:rsidRPr="00CF380E">
        <w:rPr>
          <w:rFonts w:asciiTheme="minorHAnsi" w:hAnsiTheme="minorHAnsi" w:cstheme="minorHAnsi"/>
        </w:rPr>
        <w:t xml:space="preserve">action taken under section </w:t>
      </w:r>
      <w:r w:rsidR="0071204A" w:rsidRPr="00CF380E">
        <w:rPr>
          <w:rFonts w:asciiTheme="minorHAnsi" w:hAnsiTheme="minorHAnsi" w:cstheme="minorHAnsi"/>
        </w:rPr>
        <w:t>7</w:t>
      </w:r>
      <w:r w:rsidR="00A61FB2" w:rsidRPr="00CF380E">
        <w:rPr>
          <w:rFonts w:asciiTheme="minorHAnsi" w:hAnsiTheme="minorHAnsi" w:cstheme="minorHAnsi"/>
        </w:rPr>
        <w:t xml:space="preserve"> of this </w:t>
      </w:r>
      <w:r w:rsidR="00B0510A" w:rsidRPr="00CF380E">
        <w:rPr>
          <w:rFonts w:asciiTheme="minorHAnsi" w:hAnsiTheme="minorHAnsi" w:cstheme="minorHAnsi"/>
        </w:rPr>
        <w:t>policy</w:t>
      </w:r>
      <w:r w:rsidR="00AB3A53" w:rsidRPr="00CF380E">
        <w:rPr>
          <w:rFonts w:asciiTheme="minorHAnsi" w:hAnsiTheme="minorHAnsi" w:cstheme="minorHAnsi"/>
        </w:rPr>
        <w:t xml:space="preserve"> under the disciplinary policy available on the </w:t>
      </w:r>
      <w:r w:rsidR="00CF380E" w:rsidRPr="00CF380E">
        <w:rPr>
          <w:rFonts w:asciiTheme="minorHAnsi" w:hAnsiTheme="minorHAnsi" w:cstheme="minorHAnsi"/>
        </w:rPr>
        <w:t>website.</w:t>
      </w:r>
    </w:p>
    <w:p w14:paraId="131625DD" w14:textId="77777777" w:rsidR="006B6133" w:rsidRPr="00CF380E" w:rsidRDefault="006B6133" w:rsidP="006B6133">
      <w:pPr>
        <w:pStyle w:val="ListParagraph"/>
        <w:jc w:val="both"/>
        <w:rPr>
          <w:rFonts w:asciiTheme="minorHAnsi" w:hAnsiTheme="minorHAnsi" w:cstheme="minorHAnsi"/>
        </w:rPr>
      </w:pPr>
    </w:p>
    <w:p w14:paraId="131625DE" w14:textId="77777777" w:rsidR="00824DC9" w:rsidRPr="00CF380E" w:rsidRDefault="00824DC9" w:rsidP="00F94B17">
      <w:pPr>
        <w:pStyle w:val="ListParagraph"/>
        <w:numPr>
          <w:ilvl w:val="0"/>
          <w:numId w:val="25"/>
        </w:numPr>
        <w:jc w:val="both"/>
        <w:rPr>
          <w:rFonts w:asciiTheme="minorHAnsi" w:hAnsiTheme="minorHAnsi" w:cstheme="minorHAnsi"/>
          <w:b/>
          <w:bCs/>
        </w:rPr>
      </w:pPr>
      <w:r w:rsidRPr="00CF380E">
        <w:rPr>
          <w:rFonts w:asciiTheme="minorHAnsi" w:hAnsiTheme="minorHAnsi" w:cstheme="minorHAnsi"/>
          <w:b/>
          <w:bCs/>
        </w:rPr>
        <w:t xml:space="preserve">Single Sex Facilities </w:t>
      </w:r>
    </w:p>
    <w:p w14:paraId="131625DF" w14:textId="77777777" w:rsidR="00824DC9" w:rsidRPr="00CF380E" w:rsidRDefault="00824DC9" w:rsidP="00824DC9">
      <w:pPr>
        <w:pStyle w:val="ListParagraph"/>
        <w:ind w:left="360"/>
        <w:jc w:val="both"/>
        <w:rPr>
          <w:rFonts w:asciiTheme="minorHAnsi" w:hAnsiTheme="minorHAnsi" w:cstheme="minorHAnsi"/>
          <w:b/>
          <w:bCs/>
        </w:rPr>
      </w:pPr>
    </w:p>
    <w:p w14:paraId="131625E0" w14:textId="77777777" w:rsidR="00824DC9" w:rsidRPr="00CF380E" w:rsidRDefault="00CE0656" w:rsidP="00F94B17">
      <w:pPr>
        <w:pStyle w:val="ListParagraph"/>
        <w:numPr>
          <w:ilvl w:val="1"/>
          <w:numId w:val="25"/>
        </w:numPr>
        <w:jc w:val="both"/>
        <w:rPr>
          <w:rFonts w:asciiTheme="minorHAnsi" w:hAnsiTheme="minorHAnsi" w:cstheme="minorHAnsi"/>
        </w:rPr>
      </w:pPr>
      <w:r w:rsidRPr="00CF380E">
        <w:rPr>
          <w:rFonts w:asciiTheme="minorHAnsi" w:hAnsiTheme="minorHAnsi" w:cstheme="minorHAnsi"/>
        </w:rPr>
        <w:lastRenderedPageBreak/>
        <w:t>IOMGU</w:t>
      </w:r>
      <w:r w:rsidR="00351623" w:rsidRPr="00CF380E">
        <w:rPr>
          <w:rFonts w:asciiTheme="minorHAnsi" w:hAnsiTheme="minorHAnsi" w:cstheme="minorHAnsi"/>
        </w:rPr>
        <w:t xml:space="preserve"> wishes to create and encourage an inclusive, safe and welcoming environment for all. </w:t>
      </w:r>
      <w:r w:rsidR="00442867" w:rsidRPr="00CF380E">
        <w:rPr>
          <w:rFonts w:asciiTheme="minorHAnsi" w:hAnsiTheme="minorHAnsi" w:cstheme="minorHAnsi"/>
        </w:rPr>
        <w:t>In this regard the policy of the host club will be in operation.</w:t>
      </w:r>
    </w:p>
    <w:p w14:paraId="131625E1" w14:textId="77777777" w:rsidR="001D1B65" w:rsidRPr="00CF380E" w:rsidRDefault="001D1B65" w:rsidP="001D1B65">
      <w:pPr>
        <w:pStyle w:val="ListParagraph"/>
        <w:jc w:val="both"/>
        <w:rPr>
          <w:rFonts w:asciiTheme="minorHAnsi" w:hAnsiTheme="minorHAnsi" w:cstheme="minorHAnsi"/>
        </w:rPr>
      </w:pPr>
    </w:p>
    <w:p w14:paraId="131625E2" w14:textId="77777777" w:rsidR="001D1B65" w:rsidRPr="00CF380E" w:rsidRDefault="001D1B65" w:rsidP="00F94B17">
      <w:pPr>
        <w:pStyle w:val="ListParagraph"/>
        <w:numPr>
          <w:ilvl w:val="1"/>
          <w:numId w:val="25"/>
        </w:numPr>
        <w:jc w:val="both"/>
        <w:rPr>
          <w:rFonts w:asciiTheme="minorHAnsi" w:hAnsiTheme="minorHAnsi" w:cstheme="minorHAnsi"/>
        </w:rPr>
      </w:pPr>
      <w:r w:rsidRPr="00CF380E">
        <w:rPr>
          <w:rFonts w:asciiTheme="minorHAnsi" w:hAnsiTheme="minorHAnsi" w:cstheme="minorHAnsi"/>
        </w:rPr>
        <w:t>Any</w:t>
      </w:r>
      <w:r w:rsidR="00AB3A53" w:rsidRPr="00CF380E">
        <w:rPr>
          <w:rFonts w:asciiTheme="minorHAnsi" w:hAnsiTheme="minorHAnsi" w:cstheme="minorHAnsi"/>
        </w:rPr>
        <w:t xml:space="preserve"> </w:t>
      </w:r>
      <w:r w:rsidRPr="00CF380E">
        <w:rPr>
          <w:rFonts w:asciiTheme="minorHAnsi" w:hAnsiTheme="minorHAnsi" w:cstheme="minorHAnsi"/>
        </w:rPr>
        <w:t xml:space="preserve">concerns relating to the issue of same sex facilities within </w:t>
      </w:r>
      <w:r w:rsidR="00CE0656" w:rsidRPr="00CF380E">
        <w:rPr>
          <w:rFonts w:asciiTheme="minorHAnsi" w:hAnsiTheme="minorHAnsi" w:cstheme="minorHAnsi"/>
        </w:rPr>
        <w:t>IOMGU</w:t>
      </w:r>
      <w:r w:rsidRPr="00CF380E">
        <w:rPr>
          <w:rFonts w:asciiTheme="minorHAnsi" w:hAnsiTheme="minorHAnsi" w:cstheme="minorHAnsi"/>
        </w:rPr>
        <w:t xml:space="preserve"> should be directed to </w:t>
      </w:r>
      <w:r w:rsidR="00442867" w:rsidRPr="00CF380E">
        <w:rPr>
          <w:rFonts w:asciiTheme="minorHAnsi" w:hAnsiTheme="minorHAnsi" w:cstheme="minorHAnsi"/>
        </w:rPr>
        <w:t xml:space="preserve">the </w:t>
      </w:r>
      <w:r w:rsidR="00AB3A53" w:rsidRPr="00CF380E">
        <w:rPr>
          <w:rFonts w:asciiTheme="minorHAnsi" w:hAnsiTheme="minorHAnsi" w:cstheme="minorHAnsi"/>
        </w:rPr>
        <w:t>Secretary</w:t>
      </w:r>
      <w:r w:rsidR="00442867" w:rsidRPr="00CF380E">
        <w:rPr>
          <w:rFonts w:asciiTheme="minorHAnsi" w:hAnsiTheme="minorHAnsi" w:cstheme="minorHAnsi"/>
        </w:rPr>
        <w:t xml:space="preserve"> of the host club.</w:t>
      </w:r>
    </w:p>
    <w:p w14:paraId="131625E3" w14:textId="77777777" w:rsidR="00824DC9" w:rsidRPr="00CF380E" w:rsidRDefault="00824DC9" w:rsidP="00824DC9">
      <w:pPr>
        <w:pStyle w:val="ListParagraph"/>
        <w:jc w:val="both"/>
        <w:rPr>
          <w:rFonts w:asciiTheme="minorHAnsi" w:hAnsiTheme="minorHAnsi" w:cstheme="minorHAnsi"/>
        </w:rPr>
      </w:pPr>
    </w:p>
    <w:p w14:paraId="131625E4" w14:textId="77777777" w:rsidR="004D69FA" w:rsidRPr="00CF380E" w:rsidRDefault="004D69FA" w:rsidP="00F94B17">
      <w:pPr>
        <w:pStyle w:val="ListParagraph"/>
        <w:jc w:val="both"/>
        <w:rPr>
          <w:rFonts w:asciiTheme="minorHAnsi" w:hAnsiTheme="minorHAnsi" w:cstheme="minorHAnsi"/>
        </w:rPr>
      </w:pPr>
      <w:bookmarkStart w:id="8" w:name="_Hlk187692573"/>
      <w:r w:rsidRPr="00CF380E">
        <w:rPr>
          <w:rFonts w:asciiTheme="minorHAnsi" w:hAnsiTheme="minorHAnsi" w:cstheme="minorHAnsi"/>
          <w:b/>
          <w:bCs/>
        </w:rPr>
        <w:t xml:space="preserve">Further </w:t>
      </w:r>
      <w:r w:rsidR="007665C4" w:rsidRPr="00CF380E">
        <w:rPr>
          <w:rFonts w:asciiTheme="minorHAnsi" w:hAnsiTheme="minorHAnsi" w:cstheme="minorHAnsi"/>
          <w:b/>
          <w:bCs/>
        </w:rPr>
        <w:t>G</w:t>
      </w:r>
      <w:r w:rsidRPr="00CF380E">
        <w:rPr>
          <w:rFonts w:asciiTheme="minorHAnsi" w:hAnsiTheme="minorHAnsi" w:cstheme="minorHAnsi"/>
          <w:b/>
          <w:bCs/>
        </w:rPr>
        <w:t xml:space="preserve">uidance and </w:t>
      </w:r>
      <w:r w:rsidR="007665C4" w:rsidRPr="00CF380E">
        <w:rPr>
          <w:rFonts w:asciiTheme="minorHAnsi" w:hAnsiTheme="minorHAnsi" w:cstheme="minorHAnsi"/>
          <w:b/>
          <w:bCs/>
        </w:rPr>
        <w:t>S</w:t>
      </w:r>
      <w:r w:rsidRPr="00CF380E">
        <w:rPr>
          <w:rFonts w:asciiTheme="minorHAnsi" w:hAnsiTheme="minorHAnsi" w:cstheme="minorHAnsi"/>
          <w:b/>
          <w:bCs/>
        </w:rPr>
        <w:t>upport</w:t>
      </w:r>
      <w:r w:rsidRPr="00CF380E">
        <w:rPr>
          <w:rFonts w:asciiTheme="minorHAnsi" w:hAnsiTheme="minorHAnsi" w:cstheme="minorHAnsi"/>
        </w:rPr>
        <w:t> </w:t>
      </w:r>
    </w:p>
    <w:p w14:paraId="131625E5" w14:textId="77777777" w:rsidR="004D69FA" w:rsidRPr="00CF380E" w:rsidRDefault="004D69FA" w:rsidP="00F94B17">
      <w:pPr>
        <w:pStyle w:val="ListParagraph"/>
        <w:jc w:val="both"/>
        <w:rPr>
          <w:rFonts w:asciiTheme="minorHAnsi" w:hAnsiTheme="minorHAnsi" w:cstheme="minorHAnsi"/>
        </w:rPr>
      </w:pPr>
      <w:r w:rsidRPr="00CF380E">
        <w:rPr>
          <w:rFonts w:asciiTheme="minorHAnsi" w:hAnsiTheme="minorHAnsi" w:cstheme="minorHAnsi"/>
        </w:rPr>
        <w:t>You can find further information from the following sources: </w:t>
      </w:r>
    </w:p>
    <w:p w14:paraId="131625E6" w14:textId="77777777" w:rsidR="00213A9E" w:rsidRPr="00CF380E" w:rsidRDefault="00213A9E" w:rsidP="00F94B17">
      <w:pPr>
        <w:pStyle w:val="ListParagraph"/>
        <w:jc w:val="both"/>
        <w:rPr>
          <w:rFonts w:asciiTheme="minorHAnsi" w:hAnsiTheme="minorHAnsi" w:cstheme="minorHAnsi"/>
          <w:b/>
          <w:bCs/>
          <w:i/>
          <w:iCs/>
        </w:rPr>
      </w:pPr>
      <w:hyperlink r:id="rId9" w:history="1">
        <w:r w:rsidRPr="00CF380E">
          <w:rPr>
            <w:rStyle w:val="Hyperlink"/>
            <w:rFonts w:asciiTheme="minorHAnsi" w:hAnsiTheme="minorHAnsi" w:cstheme="minorHAnsi"/>
            <w:b/>
            <w:bCs/>
            <w:i/>
            <w:iCs/>
          </w:rPr>
          <w:t>Equality and Human Rights Commission Guidance</w:t>
        </w:r>
      </w:hyperlink>
    </w:p>
    <w:p w14:paraId="131625E7" w14:textId="77777777" w:rsidR="0095398A" w:rsidRPr="00CF380E" w:rsidRDefault="0095398A" w:rsidP="0095398A">
      <w:pPr>
        <w:pStyle w:val="ListParagraph"/>
        <w:jc w:val="both"/>
        <w:rPr>
          <w:rFonts w:asciiTheme="minorHAnsi" w:hAnsiTheme="minorHAnsi" w:cstheme="minorHAnsi"/>
          <w:highlight w:val="yellow"/>
        </w:rPr>
      </w:pPr>
    </w:p>
    <w:p w14:paraId="131625E8" w14:textId="77777777" w:rsidR="0095398A" w:rsidRPr="00CF380E" w:rsidRDefault="0095398A" w:rsidP="00F94B17">
      <w:pPr>
        <w:pStyle w:val="ListParagraph"/>
        <w:jc w:val="both"/>
        <w:rPr>
          <w:rFonts w:asciiTheme="minorHAnsi" w:hAnsiTheme="minorHAnsi" w:cstheme="minorHAnsi"/>
          <w:b/>
          <w:bCs/>
          <w:i/>
          <w:iCs/>
        </w:rPr>
      </w:pPr>
      <w:hyperlink r:id="rId10" w:history="1">
        <w:r w:rsidRPr="00CF380E">
          <w:rPr>
            <w:rStyle w:val="Hyperlink"/>
            <w:rFonts w:asciiTheme="minorHAnsi" w:hAnsiTheme="minorHAnsi" w:cstheme="minorHAnsi"/>
            <w:b/>
            <w:bCs/>
            <w:i/>
            <w:iCs/>
          </w:rPr>
          <w:t>LPGA Gender Policy for Competition Eligibility</w:t>
        </w:r>
      </w:hyperlink>
    </w:p>
    <w:p w14:paraId="131625E9" w14:textId="77777777" w:rsidR="00C903D5" w:rsidRPr="00CF380E" w:rsidRDefault="00C903D5" w:rsidP="00C903D5">
      <w:pPr>
        <w:pStyle w:val="ListParagraph"/>
        <w:rPr>
          <w:rFonts w:asciiTheme="minorHAnsi" w:hAnsiTheme="minorHAnsi" w:cstheme="minorHAnsi"/>
          <w:b/>
          <w:bCs/>
          <w:i/>
          <w:iCs/>
        </w:rPr>
      </w:pPr>
    </w:p>
    <w:p w14:paraId="131625EA" w14:textId="77777777" w:rsidR="00C903D5" w:rsidRPr="00CF380E" w:rsidRDefault="00C903D5" w:rsidP="00F94B17">
      <w:pPr>
        <w:pStyle w:val="ListParagraph"/>
        <w:spacing w:line="256" w:lineRule="auto"/>
        <w:jc w:val="both"/>
        <w:rPr>
          <w:rFonts w:asciiTheme="minorHAnsi" w:hAnsiTheme="minorHAnsi" w:cstheme="minorHAnsi"/>
          <w:b/>
          <w:bCs/>
          <w:i/>
          <w:iCs/>
        </w:rPr>
      </w:pPr>
      <w:hyperlink r:id="rId11" w:history="1">
        <w:r w:rsidRPr="00CF380E">
          <w:rPr>
            <w:rStyle w:val="Hyperlink"/>
            <w:rFonts w:asciiTheme="minorHAnsi" w:hAnsiTheme="minorHAnsi" w:cstheme="minorHAnsi"/>
            <w:b/>
            <w:bCs/>
            <w:i/>
            <w:iCs/>
          </w:rPr>
          <w:t>R&amp;A Fairness in Competition Policy</w:t>
        </w:r>
      </w:hyperlink>
    </w:p>
    <w:p w14:paraId="131625EB" w14:textId="77777777" w:rsidR="00C903D5" w:rsidRPr="00CF380E" w:rsidRDefault="00C903D5" w:rsidP="00C903D5">
      <w:pPr>
        <w:pStyle w:val="ListParagraph"/>
        <w:jc w:val="both"/>
        <w:rPr>
          <w:rFonts w:asciiTheme="minorHAnsi" w:hAnsiTheme="minorHAnsi" w:cstheme="minorHAnsi"/>
          <w:b/>
          <w:bCs/>
          <w:i/>
          <w:iCs/>
        </w:rPr>
      </w:pPr>
    </w:p>
    <w:bookmarkEnd w:id="8"/>
    <w:p w14:paraId="131625EC" w14:textId="77777777" w:rsidR="00461A56" w:rsidRPr="00CF380E" w:rsidRDefault="00461A56" w:rsidP="00DE644A">
      <w:pPr>
        <w:jc w:val="both"/>
        <w:rPr>
          <w:rFonts w:asciiTheme="minorHAnsi" w:hAnsiTheme="minorHAnsi" w:cstheme="minorHAnsi"/>
        </w:rPr>
      </w:pPr>
    </w:p>
    <w:p w14:paraId="131625ED" w14:textId="77777777" w:rsidR="00461A56" w:rsidRPr="00CF380E" w:rsidRDefault="00461A56" w:rsidP="00DE644A">
      <w:pPr>
        <w:jc w:val="both"/>
        <w:rPr>
          <w:rFonts w:asciiTheme="minorHAnsi" w:hAnsiTheme="minorHAnsi" w:cstheme="minorHAnsi"/>
        </w:rPr>
      </w:pPr>
    </w:p>
    <w:p w14:paraId="131625EE" w14:textId="77777777" w:rsidR="00670A2E" w:rsidRPr="00CF380E" w:rsidRDefault="00670A2E" w:rsidP="00F94B17">
      <w:pPr>
        <w:pStyle w:val="ListParagraph"/>
        <w:jc w:val="both"/>
        <w:rPr>
          <w:rFonts w:asciiTheme="minorHAnsi" w:hAnsiTheme="minorHAnsi" w:cstheme="minorHAnsi"/>
          <w:b/>
          <w:bCs/>
        </w:rPr>
      </w:pPr>
      <w:r w:rsidRPr="00CF380E">
        <w:rPr>
          <w:rFonts w:asciiTheme="minorHAnsi" w:hAnsiTheme="minorHAnsi" w:cstheme="minorHAnsi"/>
          <w:b/>
          <w:bCs/>
        </w:rPr>
        <w:t xml:space="preserve">Definitions </w:t>
      </w:r>
    </w:p>
    <w:p w14:paraId="131625EF" w14:textId="77777777" w:rsidR="00670A2E" w:rsidRPr="00CF380E" w:rsidRDefault="00670A2E" w:rsidP="00F94B17">
      <w:pPr>
        <w:pStyle w:val="ListParagraph"/>
        <w:jc w:val="both"/>
        <w:rPr>
          <w:rFonts w:asciiTheme="minorHAnsi" w:hAnsiTheme="minorHAnsi" w:cstheme="minorHAnsi"/>
        </w:rPr>
      </w:pPr>
      <w:r w:rsidRPr="00CF380E">
        <w:rPr>
          <w:rFonts w:asciiTheme="minorHAnsi" w:hAnsiTheme="minorHAnsi" w:cstheme="minorHAnsi"/>
        </w:rPr>
        <w:t xml:space="preserve">The following terms have the following meanings in this policy </w:t>
      </w:r>
    </w:p>
    <w:tbl>
      <w:tblPr>
        <w:tblStyle w:val="TableGrid"/>
        <w:tblW w:w="0" w:type="auto"/>
        <w:tblLook w:val="04A0" w:firstRow="1" w:lastRow="0" w:firstColumn="1" w:lastColumn="0" w:noHBand="0" w:noVBand="1"/>
      </w:tblPr>
      <w:tblGrid>
        <w:gridCol w:w="3256"/>
        <w:gridCol w:w="5760"/>
      </w:tblGrid>
      <w:tr w:rsidR="00670A2E" w:rsidRPr="00CF380E" w14:paraId="131625F4" w14:textId="77777777" w:rsidTr="004666AB">
        <w:tc>
          <w:tcPr>
            <w:tcW w:w="3256" w:type="dxa"/>
          </w:tcPr>
          <w:p w14:paraId="131625F0" w14:textId="77777777" w:rsidR="00670A2E" w:rsidRPr="00CF380E" w:rsidRDefault="00670A2E" w:rsidP="00F94B17">
            <w:pPr>
              <w:pStyle w:val="ListParagraph"/>
              <w:jc w:val="both"/>
              <w:rPr>
                <w:rFonts w:asciiTheme="minorHAnsi" w:hAnsiTheme="minorHAnsi" w:cstheme="minorHAnsi"/>
                <w:b/>
                <w:bCs/>
              </w:rPr>
            </w:pPr>
            <w:bookmarkStart w:id="9" w:name="_Hlk182307236"/>
            <w:r w:rsidRPr="00CF380E">
              <w:rPr>
                <w:rFonts w:asciiTheme="minorHAnsi" w:hAnsiTheme="minorHAnsi" w:cstheme="minorHAnsi"/>
                <w:b/>
                <w:bCs/>
              </w:rPr>
              <w:t>Handicap Competition</w:t>
            </w:r>
          </w:p>
        </w:tc>
        <w:tc>
          <w:tcPr>
            <w:tcW w:w="5760" w:type="dxa"/>
          </w:tcPr>
          <w:p w14:paraId="131625F1" w14:textId="77777777" w:rsidR="00670A2E" w:rsidRPr="00CF380E" w:rsidRDefault="00670A2E" w:rsidP="00F94B17">
            <w:pPr>
              <w:pStyle w:val="ListParagraph"/>
              <w:jc w:val="both"/>
              <w:rPr>
                <w:rFonts w:asciiTheme="minorHAnsi" w:hAnsiTheme="minorHAnsi" w:cstheme="minorHAnsi"/>
              </w:rPr>
            </w:pPr>
            <w:r w:rsidRPr="00CF380E">
              <w:rPr>
                <w:rFonts w:asciiTheme="minorHAnsi" w:hAnsiTheme="minorHAnsi" w:cstheme="minorHAnsi"/>
              </w:rPr>
              <w:t xml:space="preserve">A competition played in accordance with </w:t>
            </w:r>
            <w:r w:rsidR="007665C4" w:rsidRPr="00CF380E">
              <w:rPr>
                <w:rFonts w:asciiTheme="minorHAnsi" w:hAnsiTheme="minorHAnsi" w:cstheme="minorHAnsi"/>
              </w:rPr>
              <w:t>R</w:t>
            </w:r>
            <w:r w:rsidRPr="00CF380E">
              <w:rPr>
                <w:rFonts w:asciiTheme="minorHAnsi" w:hAnsiTheme="minorHAnsi" w:cstheme="minorHAnsi"/>
              </w:rPr>
              <w:t xml:space="preserve">ule 3.1.c (2) of the Rules of Golf: </w:t>
            </w:r>
          </w:p>
          <w:p w14:paraId="131625F2" w14:textId="77777777" w:rsidR="00670A2E" w:rsidRPr="00CF380E" w:rsidRDefault="00670A2E" w:rsidP="00F94B17">
            <w:pPr>
              <w:pStyle w:val="ListParagraph"/>
              <w:jc w:val="both"/>
              <w:rPr>
                <w:rFonts w:asciiTheme="minorHAnsi" w:hAnsiTheme="minorHAnsi" w:cstheme="minorHAnsi"/>
                <w:i/>
                <w:iCs/>
              </w:rPr>
            </w:pPr>
            <w:r w:rsidRPr="00CF380E">
              <w:rPr>
                <w:rFonts w:asciiTheme="minorHAnsi" w:hAnsiTheme="minorHAnsi" w:cstheme="minorHAnsi"/>
                <w:i/>
                <w:iCs/>
              </w:rPr>
              <w:t xml:space="preserve">“In a handicap competition: The player’s </w:t>
            </w:r>
            <w:r w:rsidR="007665C4" w:rsidRPr="00CF380E">
              <w:rPr>
                <w:rFonts w:asciiTheme="minorHAnsi" w:hAnsiTheme="minorHAnsi" w:cstheme="minorHAnsi"/>
                <w:i/>
                <w:iCs/>
              </w:rPr>
              <w:t>‘</w:t>
            </w:r>
            <w:r w:rsidRPr="00CF380E">
              <w:rPr>
                <w:rFonts w:asciiTheme="minorHAnsi" w:hAnsiTheme="minorHAnsi" w:cstheme="minorHAnsi"/>
                <w:i/>
                <w:iCs/>
              </w:rPr>
              <w:t>net score</w:t>
            </w:r>
            <w:r w:rsidR="007665C4" w:rsidRPr="00CF380E">
              <w:rPr>
                <w:rFonts w:asciiTheme="minorHAnsi" w:hAnsiTheme="minorHAnsi" w:cstheme="minorHAnsi"/>
                <w:i/>
                <w:iCs/>
              </w:rPr>
              <w:t>’</w:t>
            </w:r>
            <w:r w:rsidRPr="00CF380E">
              <w:rPr>
                <w:rFonts w:asciiTheme="minorHAnsi" w:hAnsiTheme="minorHAnsi" w:cstheme="minorHAnsi"/>
                <w:i/>
                <w:iCs/>
              </w:rPr>
              <w:t xml:space="preserve"> for a hole or the round is the gross score adjusted for the player’s handicap strokes.</w:t>
            </w:r>
          </w:p>
          <w:p w14:paraId="131625F3" w14:textId="77777777" w:rsidR="00670A2E" w:rsidRPr="00CF380E" w:rsidRDefault="00670A2E" w:rsidP="00F94B17">
            <w:pPr>
              <w:pStyle w:val="ListParagraph"/>
              <w:jc w:val="both"/>
              <w:rPr>
                <w:rFonts w:asciiTheme="minorHAnsi" w:hAnsiTheme="minorHAnsi" w:cstheme="minorHAnsi"/>
              </w:rPr>
            </w:pPr>
            <w:r w:rsidRPr="00CF380E">
              <w:rPr>
                <w:rFonts w:asciiTheme="minorHAnsi" w:hAnsiTheme="minorHAnsi" w:cstheme="minorHAnsi"/>
                <w:i/>
                <w:iCs/>
              </w:rPr>
              <w:t>This is done so that players of differing abilities can compete in a fair way.”</w:t>
            </w:r>
          </w:p>
        </w:tc>
      </w:tr>
      <w:tr w:rsidR="00670A2E" w:rsidRPr="00CF380E" w14:paraId="131625FB" w14:textId="77777777" w:rsidTr="004666AB">
        <w:tc>
          <w:tcPr>
            <w:tcW w:w="3256" w:type="dxa"/>
          </w:tcPr>
          <w:p w14:paraId="131625F5" w14:textId="77777777" w:rsidR="00670A2E" w:rsidRPr="00CF380E" w:rsidRDefault="00670A2E" w:rsidP="00F94B17">
            <w:pPr>
              <w:pStyle w:val="ListParagraph"/>
              <w:jc w:val="both"/>
              <w:rPr>
                <w:rFonts w:asciiTheme="minorHAnsi" w:hAnsiTheme="minorHAnsi" w:cstheme="minorHAnsi"/>
                <w:b/>
                <w:bCs/>
              </w:rPr>
            </w:pPr>
            <w:r w:rsidRPr="00CF380E">
              <w:rPr>
                <w:rFonts w:asciiTheme="minorHAnsi" w:hAnsiTheme="minorHAnsi" w:cstheme="minorHAnsi"/>
                <w:b/>
                <w:bCs/>
              </w:rPr>
              <w:t>Scratch Competition</w:t>
            </w:r>
          </w:p>
        </w:tc>
        <w:tc>
          <w:tcPr>
            <w:tcW w:w="5760" w:type="dxa"/>
          </w:tcPr>
          <w:p w14:paraId="131625F6" w14:textId="77777777" w:rsidR="00670A2E" w:rsidRPr="00CF380E" w:rsidRDefault="00670A2E" w:rsidP="00F94B17">
            <w:pPr>
              <w:ind w:left="360"/>
              <w:jc w:val="both"/>
              <w:rPr>
                <w:rFonts w:asciiTheme="minorHAnsi" w:hAnsiTheme="minorHAnsi" w:cstheme="minorHAnsi"/>
              </w:rPr>
            </w:pPr>
            <w:r w:rsidRPr="00CF380E">
              <w:rPr>
                <w:rFonts w:asciiTheme="minorHAnsi" w:hAnsiTheme="minorHAnsi" w:cstheme="minorHAnsi"/>
              </w:rPr>
              <w:t xml:space="preserve">A competition played in accordance with </w:t>
            </w:r>
            <w:r w:rsidR="007665C4" w:rsidRPr="00CF380E">
              <w:rPr>
                <w:rFonts w:asciiTheme="minorHAnsi" w:hAnsiTheme="minorHAnsi" w:cstheme="minorHAnsi"/>
              </w:rPr>
              <w:t>R</w:t>
            </w:r>
            <w:r w:rsidRPr="00CF380E">
              <w:rPr>
                <w:rFonts w:asciiTheme="minorHAnsi" w:hAnsiTheme="minorHAnsi" w:cstheme="minorHAnsi"/>
              </w:rPr>
              <w:t xml:space="preserve">ule 3.1.c(1) of the Rules of Golf: </w:t>
            </w:r>
          </w:p>
          <w:p w14:paraId="131625F7" w14:textId="77777777" w:rsidR="00670A2E" w:rsidRPr="00CF380E" w:rsidRDefault="00670A2E" w:rsidP="00F94B17">
            <w:pPr>
              <w:pStyle w:val="ListParagraph"/>
              <w:jc w:val="both"/>
              <w:rPr>
                <w:rFonts w:asciiTheme="minorHAnsi" w:hAnsiTheme="minorHAnsi" w:cstheme="minorHAnsi"/>
                <w:i/>
                <w:iCs/>
              </w:rPr>
            </w:pPr>
            <w:r w:rsidRPr="00CF380E">
              <w:rPr>
                <w:rFonts w:asciiTheme="minorHAnsi" w:hAnsiTheme="minorHAnsi" w:cstheme="minorHAnsi"/>
                <w:i/>
                <w:iCs/>
              </w:rPr>
              <w:t>“How Players Score: Gross Scores or Net Scores</w:t>
            </w:r>
          </w:p>
          <w:p w14:paraId="131625F8" w14:textId="77777777" w:rsidR="00670A2E" w:rsidRPr="00CF380E" w:rsidRDefault="00670A2E" w:rsidP="00DE644A">
            <w:pPr>
              <w:jc w:val="both"/>
              <w:rPr>
                <w:rFonts w:asciiTheme="minorHAnsi" w:hAnsiTheme="minorHAnsi" w:cstheme="minorHAnsi"/>
                <w:i/>
                <w:iCs/>
              </w:rPr>
            </w:pPr>
          </w:p>
          <w:p w14:paraId="131625F9" w14:textId="77777777" w:rsidR="00670A2E" w:rsidRPr="00CF380E" w:rsidRDefault="00F94B17" w:rsidP="00F94B17">
            <w:pPr>
              <w:jc w:val="both"/>
              <w:rPr>
                <w:rFonts w:asciiTheme="minorHAnsi" w:hAnsiTheme="minorHAnsi" w:cstheme="minorHAnsi"/>
                <w:i/>
                <w:iCs/>
              </w:rPr>
            </w:pPr>
            <w:r w:rsidRPr="00CF380E">
              <w:rPr>
                <w:rFonts w:asciiTheme="minorHAnsi" w:hAnsiTheme="minorHAnsi" w:cstheme="minorHAnsi"/>
                <w:i/>
                <w:iCs/>
              </w:rPr>
              <w:t xml:space="preserve">              </w:t>
            </w:r>
            <w:r w:rsidR="00670A2E" w:rsidRPr="00CF380E">
              <w:rPr>
                <w:rFonts w:asciiTheme="minorHAnsi" w:hAnsiTheme="minorHAnsi" w:cstheme="minorHAnsi"/>
                <w:i/>
                <w:iCs/>
              </w:rPr>
              <w:t xml:space="preserve">Scratch Competitions. In a scratch competition: The player’s </w:t>
            </w:r>
            <w:r w:rsidRPr="00CF380E">
              <w:rPr>
                <w:rFonts w:asciiTheme="minorHAnsi" w:hAnsiTheme="minorHAnsi" w:cstheme="minorHAnsi"/>
                <w:i/>
                <w:iCs/>
              </w:rPr>
              <w:t xml:space="preserve">     </w:t>
            </w:r>
            <w:r w:rsidR="007665C4" w:rsidRPr="00CF380E">
              <w:rPr>
                <w:rFonts w:asciiTheme="minorHAnsi" w:hAnsiTheme="minorHAnsi" w:cstheme="minorHAnsi"/>
                <w:i/>
                <w:iCs/>
              </w:rPr>
              <w:t>‘</w:t>
            </w:r>
            <w:r w:rsidR="00670A2E" w:rsidRPr="00CF380E">
              <w:rPr>
                <w:rFonts w:asciiTheme="minorHAnsi" w:hAnsiTheme="minorHAnsi" w:cstheme="minorHAnsi"/>
                <w:i/>
                <w:iCs/>
              </w:rPr>
              <w:t>gross score</w:t>
            </w:r>
            <w:r w:rsidR="007665C4" w:rsidRPr="00CF380E">
              <w:rPr>
                <w:rFonts w:asciiTheme="minorHAnsi" w:hAnsiTheme="minorHAnsi" w:cstheme="minorHAnsi"/>
                <w:i/>
                <w:iCs/>
              </w:rPr>
              <w:t>’</w:t>
            </w:r>
            <w:r w:rsidR="00670A2E" w:rsidRPr="00CF380E">
              <w:rPr>
                <w:rFonts w:asciiTheme="minorHAnsi" w:hAnsiTheme="minorHAnsi" w:cstheme="minorHAnsi"/>
                <w:i/>
                <w:iCs/>
              </w:rPr>
              <w:t xml:space="preserve"> for a hole or the round is their total number of strokes (including strokes made and penalty strokes).</w:t>
            </w:r>
          </w:p>
          <w:p w14:paraId="131625FA" w14:textId="77777777" w:rsidR="00670A2E" w:rsidRPr="00CF380E" w:rsidRDefault="00670A2E" w:rsidP="00F94B17">
            <w:pPr>
              <w:pStyle w:val="ListParagraph"/>
              <w:jc w:val="both"/>
              <w:rPr>
                <w:rFonts w:asciiTheme="minorHAnsi" w:hAnsiTheme="minorHAnsi" w:cstheme="minorHAnsi"/>
              </w:rPr>
            </w:pPr>
            <w:r w:rsidRPr="00CF380E">
              <w:rPr>
                <w:rFonts w:asciiTheme="minorHAnsi" w:hAnsiTheme="minorHAnsi" w:cstheme="minorHAnsi"/>
                <w:i/>
                <w:iCs/>
              </w:rPr>
              <w:t>The player’s handicap is not applied.”</w:t>
            </w:r>
          </w:p>
        </w:tc>
      </w:tr>
      <w:tr w:rsidR="00670A2E" w:rsidRPr="00CF380E" w14:paraId="131625FE" w14:textId="77777777" w:rsidTr="004666AB">
        <w:tc>
          <w:tcPr>
            <w:tcW w:w="3256" w:type="dxa"/>
          </w:tcPr>
          <w:p w14:paraId="131625FC" w14:textId="77777777" w:rsidR="00670A2E" w:rsidRPr="00CF380E" w:rsidRDefault="00670A2E" w:rsidP="00F94B17">
            <w:pPr>
              <w:pStyle w:val="ListParagraph"/>
              <w:jc w:val="both"/>
              <w:rPr>
                <w:rFonts w:asciiTheme="minorHAnsi" w:hAnsiTheme="minorHAnsi" w:cstheme="minorHAnsi"/>
                <w:b/>
                <w:bCs/>
              </w:rPr>
            </w:pPr>
            <w:r w:rsidRPr="00CF380E">
              <w:rPr>
                <w:rFonts w:asciiTheme="minorHAnsi" w:hAnsiTheme="minorHAnsi" w:cstheme="minorHAnsi"/>
                <w:b/>
                <w:bCs/>
              </w:rPr>
              <w:t xml:space="preserve">Sex </w:t>
            </w:r>
            <w:r w:rsidR="006C6946" w:rsidRPr="00CF380E">
              <w:rPr>
                <w:rFonts w:asciiTheme="minorHAnsi" w:hAnsiTheme="minorHAnsi" w:cstheme="minorHAnsi"/>
                <w:b/>
                <w:bCs/>
              </w:rPr>
              <w:t>A</w:t>
            </w:r>
            <w:r w:rsidRPr="00CF380E">
              <w:rPr>
                <w:rFonts w:asciiTheme="minorHAnsi" w:hAnsiTheme="minorHAnsi" w:cstheme="minorHAnsi"/>
                <w:b/>
                <w:bCs/>
              </w:rPr>
              <w:t xml:space="preserve">ssigned at </w:t>
            </w:r>
            <w:r w:rsidR="006C6946" w:rsidRPr="00CF380E">
              <w:rPr>
                <w:rFonts w:asciiTheme="minorHAnsi" w:hAnsiTheme="minorHAnsi" w:cstheme="minorHAnsi"/>
                <w:b/>
                <w:bCs/>
              </w:rPr>
              <w:t>B</w:t>
            </w:r>
            <w:r w:rsidRPr="00CF380E">
              <w:rPr>
                <w:rFonts w:asciiTheme="minorHAnsi" w:hAnsiTheme="minorHAnsi" w:cstheme="minorHAnsi"/>
                <w:b/>
                <w:bCs/>
              </w:rPr>
              <w:t>irth</w:t>
            </w:r>
          </w:p>
        </w:tc>
        <w:tc>
          <w:tcPr>
            <w:tcW w:w="5760" w:type="dxa"/>
          </w:tcPr>
          <w:p w14:paraId="131625FD" w14:textId="77777777" w:rsidR="00670A2E" w:rsidRPr="00CF380E" w:rsidRDefault="00670A2E" w:rsidP="00CF380E">
            <w:pPr>
              <w:pStyle w:val="ListParagraph"/>
              <w:jc w:val="both"/>
              <w:rPr>
                <w:rFonts w:asciiTheme="minorHAnsi" w:hAnsiTheme="minorHAnsi" w:cstheme="minorHAnsi"/>
              </w:rPr>
            </w:pPr>
            <w:r w:rsidRPr="00CF380E">
              <w:rPr>
                <w:rFonts w:asciiTheme="minorHAnsi" w:hAnsiTheme="minorHAnsi" w:cstheme="minorHAnsi"/>
              </w:rPr>
              <w:t xml:space="preserve">The </w:t>
            </w:r>
            <w:r w:rsidR="006D6FA5" w:rsidRPr="00CF380E">
              <w:rPr>
                <w:rFonts w:asciiTheme="minorHAnsi" w:hAnsiTheme="minorHAnsi" w:cstheme="minorHAnsi"/>
              </w:rPr>
              <w:t xml:space="preserve">designated </w:t>
            </w:r>
            <w:r w:rsidRPr="00CF380E">
              <w:rPr>
                <w:rFonts w:asciiTheme="minorHAnsi" w:hAnsiTheme="minorHAnsi" w:cstheme="minorHAnsi"/>
              </w:rPr>
              <w:t xml:space="preserve">sex, </w:t>
            </w:r>
            <w:r w:rsidR="006D6FA5" w:rsidRPr="00CF380E">
              <w:rPr>
                <w:rFonts w:asciiTheme="minorHAnsi" w:hAnsiTheme="minorHAnsi" w:cstheme="minorHAnsi"/>
              </w:rPr>
              <w:t xml:space="preserve">whether </w:t>
            </w:r>
            <w:r w:rsidRPr="00CF380E">
              <w:rPr>
                <w:rFonts w:asciiTheme="minorHAnsi" w:hAnsiTheme="minorHAnsi" w:cstheme="minorHAnsi"/>
              </w:rPr>
              <w:t>male or female, that is</w:t>
            </w:r>
            <w:r w:rsidR="006D6FA5" w:rsidRPr="00CF380E">
              <w:rPr>
                <w:rFonts w:asciiTheme="minorHAnsi" w:hAnsiTheme="minorHAnsi" w:cstheme="minorHAnsi"/>
              </w:rPr>
              <w:t xml:space="preserve"> ascribed </w:t>
            </w:r>
            <w:r w:rsidR="006C6946" w:rsidRPr="00CF380E">
              <w:rPr>
                <w:rFonts w:asciiTheme="minorHAnsi" w:hAnsiTheme="minorHAnsi" w:cstheme="minorHAnsi"/>
              </w:rPr>
              <w:t xml:space="preserve">to an individual </w:t>
            </w:r>
            <w:r w:rsidR="006D6FA5" w:rsidRPr="00CF380E">
              <w:rPr>
                <w:rFonts w:asciiTheme="minorHAnsi" w:hAnsiTheme="minorHAnsi" w:cstheme="minorHAnsi"/>
              </w:rPr>
              <w:t>at birth, based on genitalia and</w:t>
            </w:r>
            <w:r w:rsidRPr="00CF380E">
              <w:rPr>
                <w:rFonts w:asciiTheme="minorHAnsi" w:hAnsiTheme="minorHAnsi" w:cstheme="minorHAnsi"/>
              </w:rPr>
              <w:t xml:space="preserve"> recorded on an individual’s birth certificate at the time of birth</w:t>
            </w:r>
            <w:r w:rsidR="006D6FA5" w:rsidRPr="00CF380E">
              <w:rPr>
                <w:rFonts w:asciiTheme="minorHAnsi" w:hAnsiTheme="minorHAnsi" w:cstheme="minorHAnsi"/>
              </w:rPr>
              <w:t>, regardless of any subsequent changes to the birth certificate</w:t>
            </w:r>
          </w:p>
        </w:tc>
      </w:tr>
      <w:tr w:rsidR="00670A2E" w:rsidRPr="00CF380E" w14:paraId="13162601" w14:textId="77777777" w:rsidTr="004666AB">
        <w:tc>
          <w:tcPr>
            <w:tcW w:w="3256" w:type="dxa"/>
          </w:tcPr>
          <w:p w14:paraId="131625FF" w14:textId="77777777" w:rsidR="00670A2E" w:rsidRPr="00CF380E" w:rsidRDefault="00670A2E" w:rsidP="00F94B17">
            <w:pPr>
              <w:pStyle w:val="ListParagraph"/>
              <w:jc w:val="both"/>
              <w:rPr>
                <w:rFonts w:asciiTheme="minorHAnsi" w:hAnsiTheme="minorHAnsi" w:cstheme="minorHAnsi"/>
                <w:b/>
                <w:bCs/>
              </w:rPr>
            </w:pPr>
            <w:r w:rsidRPr="00CF380E">
              <w:rPr>
                <w:rFonts w:asciiTheme="minorHAnsi" w:hAnsiTheme="minorHAnsi" w:cstheme="minorHAnsi"/>
                <w:b/>
                <w:bCs/>
              </w:rPr>
              <w:t xml:space="preserve">Gender </w:t>
            </w:r>
          </w:p>
        </w:tc>
        <w:tc>
          <w:tcPr>
            <w:tcW w:w="5760" w:type="dxa"/>
          </w:tcPr>
          <w:p w14:paraId="13162600" w14:textId="77777777" w:rsidR="00670A2E" w:rsidRPr="00CF380E" w:rsidRDefault="00670A2E" w:rsidP="00CF380E">
            <w:pPr>
              <w:pStyle w:val="ListParagraph"/>
              <w:jc w:val="both"/>
              <w:rPr>
                <w:rFonts w:asciiTheme="minorHAnsi" w:hAnsiTheme="minorHAnsi" w:cstheme="minorHAnsi"/>
              </w:rPr>
            </w:pPr>
            <w:r w:rsidRPr="00CF380E">
              <w:rPr>
                <w:rFonts w:asciiTheme="minorHAnsi" w:hAnsiTheme="minorHAnsi" w:cstheme="minorHAnsi"/>
              </w:rPr>
              <w:t xml:space="preserve">Expressing or considering oneself to be a man or a woman </w:t>
            </w:r>
          </w:p>
        </w:tc>
      </w:tr>
      <w:tr w:rsidR="006D1368" w:rsidRPr="00CF380E" w14:paraId="13162604" w14:textId="77777777" w:rsidTr="004666AB">
        <w:tc>
          <w:tcPr>
            <w:tcW w:w="3256" w:type="dxa"/>
          </w:tcPr>
          <w:p w14:paraId="13162602" w14:textId="77777777" w:rsidR="006D1368" w:rsidRPr="00CF380E" w:rsidRDefault="006D1368" w:rsidP="00F94B17">
            <w:pPr>
              <w:pStyle w:val="ListParagraph"/>
              <w:jc w:val="both"/>
              <w:rPr>
                <w:rFonts w:asciiTheme="minorHAnsi" w:hAnsiTheme="minorHAnsi" w:cstheme="minorHAnsi"/>
                <w:b/>
                <w:bCs/>
              </w:rPr>
            </w:pPr>
            <w:r w:rsidRPr="00CF380E">
              <w:rPr>
                <w:rFonts w:asciiTheme="minorHAnsi" w:hAnsiTheme="minorHAnsi" w:cstheme="minorHAnsi"/>
                <w:b/>
                <w:bCs/>
              </w:rPr>
              <w:t>Transgender</w:t>
            </w:r>
          </w:p>
        </w:tc>
        <w:tc>
          <w:tcPr>
            <w:tcW w:w="5760" w:type="dxa"/>
          </w:tcPr>
          <w:p w14:paraId="13162603" w14:textId="77777777" w:rsidR="006D1368" w:rsidRPr="00CF380E" w:rsidRDefault="006D1368" w:rsidP="00CF380E">
            <w:pPr>
              <w:pStyle w:val="ListParagraph"/>
              <w:jc w:val="both"/>
              <w:rPr>
                <w:rFonts w:asciiTheme="minorHAnsi" w:hAnsiTheme="minorHAnsi" w:cstheme="minorHAnsi"/>
              </w:rPr>
            </w:pPr>
            <w:r w:rsidRPr="00CF380E">
              <w:rPr>
                <w:rFonts w:asciiTheme="minorHAnsi" w:hAnsiTheme="minorHAnsi" w:cstheme="minorHAnsi"/>
              </w:rPr>
              <w:t xml:space="preserve">An individual who </w:t>
            </w:r>
            <w:r w:rsidR="00C60410" w:rsidRPr="00CF380E">
              <w:rPr>
                <w:rFonts w:asciiTheme="minorHAnsi" w:hAnsiTheme="minorHAnsi" w:cstheme="minorHAnsi"/>
              </w:rPr>
              <w:t>adopts a different</w:t>
            </w:r>
            <w:r w:rsidRPr="00CF380E">
              <w:rPr>
                <w:rFonts w:asciiTheme="minorHAnsi" w:hAnsiTheme="minorHAnsi" w:cstheme="minorHAnsi"/>
              </w:rPr>
              <w:t xml:space="preserve"> sex </w:t>
            </w:r>
            <w:r w:rsidR="00C60410" w:rsidRPr="00CF380E">
              <w:rPr>
                <w:rFonts w:asciiTheme="minorHAnsi" w:hAnsiTheme="minorHAnsi" w:cstheme="minorHAnsi"/>
              </w:rPr>
              <w:t>identification t</w:t>
            </w:r>
            <w:r w:rsidR="007378F2" w:rsidRPr="00CF380E">
              <w:rPr>
                <w:rFonts w:asciiTheme="minorHAnsi" w:hAnsiTheme="minorHAnsi" w:cstheme="minorHAnsi"/>
              </w:rPr>
              <w:t>o</w:t>
            </w:r>
            <w:r w:rsidRPr="00CF380E">
              <w:rPr>
                <w:rFonts w:asciiTheme="minorHAnsi" w:hAnsiTheme="minorHAnsi" w:cstheme="minorHAnsi"/>
              </w:rPr>
              <w:t xml:space="preserve"> their </w:t>
            </w:r>
            <w:r w:rsidR="007665C4" w:rsidRPr="00CF380E">
              <w:rPr>
                <w:rFonts w:asciiTheme="minorHAnsi" w:hAnsiTheme="minorHAnsi" w:cstheme="minorHAnsi"/>
              </w:rPr>
              <w:t>s</w:t>
            </w:r>
            <w:r w:rsidRPr="00CF380E">
              <w:rPr>
                <w:rFonts w:asciiTheme="minorHAnsi" w:hAnsiTheme="minorHAnsi" w:cstheme="minorHAnsi"/>
              </w:rPr>
              <w:t xml:space="preserve">ex </w:t>
            </w:r>
            <w:r w:rsidR="007665C4" w:rsidRPr="00CF380E">
              <w:rPr>
                <w:rFonts w:asciiTheme="minorHAnsi" w:hAnsiTheme="minorHAnsi" w:cstheme="minorHAnsi"/>
              </w:rPr>
              <w:t>a</w:t>
            </w:r>
            <w:r w:rsidRPr="00CF380E">
              <w:rPr>
                <w:rFonts w:asciiTheme="minorHAnsi" w:hAnsiTheme="minorHAnsi" w:cstheme="minorHAnsi"/>
              </w:rPr>
              <w:t xml:space="preserve">ssigned at </w:t>
            </w:r>
            <w:r w:rsidR="007665C4" w:rsidRPr="00CF380E">
              <w:rPr>
                <w:rFonts w:asciiTheme="minorHAnsi" w:hAnsiTheme="minorHAnsi" w:cstheme="minorHAnsi"/>
              </w:rPr>
              <w:t>b</w:t>
            </w:r>
            <w:r w:rsidRPr="00CF380E">
              <w:rPr>
                <w:rFonts w:asciiTheme="minorHAnsi" w:hAnsiTheme="minorHAnsi" w:cstheme="minorHAnsi"/>
              </w:rPr>
              <w:t xml:space="preserve">irth  </w:t>
            </w:r>
          </w:p>
        </w:tc>
      </w:tr>
      <w:tr w:rsidR="00670A2E" w:rsidRPr="00CF380E" w14:paraId="13162607" w14:textId="77777777" w:rsidTr="004666AB">
        <w:tc>
          <w:tcPr>
            <w:tcW w:w="3256" w:type="dxa"/>
          </w:tcPr>
          <w:p w14:paraId="13162605" w14:textId="77777777" w:rsidR="00670A2E" w:rsidRPr="00CF380E" w:rsidRDefault="00670A2E" w:rsidP="00F94B17">
            <w:pPr>
              <w:pStyle w:val="ListParagraph"/>
              <w:jc w:val="both"/>
              <w:rPr>
                <w:rFonts w:asciiTheme="minorHAnsi" w:hAnsiTheme="minorHAnsi" w:cstheme="minorHAnsi"/>
                <w:b/>
                <w:bCs/>
              </w:rPr>
            </w:pPr>
            <w:r w:rsidRPr="00CF380E">
              <w:rPr>
                <w:rFonts w:asciiTheme="minorHAnsi" w:hAnsiTheme="minorHAnsi" w:cstheme="minorHAnsi"/>
                <w:b/>
                <w:bCs/>
              </w:rPr>
              <w:t xml:space="preserve">Transgender </w:t>
            </w:r>
            <w:r w:rsidR="006D1368" w:rsidRPr="00CF380E">
              <w:rPr>
                <w:rFonts w:asciiTheme="minorHAnsi" w:hAnsiTheme="minorHAnsi" w:cstheme="minorHAnsi"/>
                <w:b/>
                <w:bCs/>
              </w:rPr>
              <w:t>M</w:t>
            </w:r>
            <w:r w:rsidRPr="00CF380E">
              <w:rPr>
                <w:rFonts w:asciiTheme="minorHAnsi" w:hAnsiTheme="minorHAnsi" w:cstheme="minorHAnsi"/>
                <w:b/>
                <w:bCs/>
              </w:rPr>
              <w:t>an</w:t>
            </w:r>
          </w:p>
        </w:tc>
        <w:tc>
          <w:tcPr>
            <w:tcW w:w="5760" w:type="dxa"/>
          </w:tcPr>
          <w:p w14:paraId="13162606" w14:textId="77777777" w:rsidR="00670A2E" w:rsidRPr="00CF380E" w:rsidRDefault="00670A2E" w:rsidP="00CF380E">
            <w:pPr>
              <w:pStyle w:val="ListParagraph"/>
              <w:jc w:val="both"/>
              <w:rPr>
                <w:rFonts w:asciiTheme="minorHAnsi" w:hAnsiTheme="minorHAnsi" w:cstheme="minorHAnsi"/>
              </w:rPr>
            </w:pPr>
            <w:r w:rsidRPr="00CF380E">
              <w:rPr>
                <w:rFonts w:asciiTheme="minorHAnsi" w:hAnsiTheme="minorHAnsi" w:cstheme="minorHAnsi"/>
              </w:rPr>
              <w:t xml:space="preserve">An individual assigned female at birth, who </w:t>
            </w:r>
            <w:r w:rsidR="00CF380E" w:rsidRPr="00CF380E">
              <w:rPr>
                <w:rFonts w:asciiTheme="minorHAnsi" w:hAnsiTheme="minorHAnsi" w:cstheme="minorHAnsi"/>
              </w:rPr>
              <w:t>holds a gender recognition certificate switching to a male gender.</w:t>
            </w:r>
            <w:r w:rsidRPr="00CF380E">
              <w:rPr>
                <w:rFonts w:asciiTheme="minorHAnsi" w:hAnsiTheme="minorHAnsi" w:cstheme="minorHAnsi"/>
              </w:rPr>
              <w:t xml:space="preserve"> </w:t>
            </w:r>
          </w:p>
        </w:tc>
      </w:tr>
      <w:tr w:rsidR="00670A2E" w:rsidRPr="00CF380E" w14:paraId="1316260A" w14:textId="77777777" w:rsidTr="004666AB">
        <w:tc>
          <w:tcPr>
            <w:tcW w:w="3256" w:type="dxa"/>
          </w:tcPr>
          <w:p w14:paraId="13162608" w14:textId="77777777" w:rsidR="00670A2E" w:rsidRPr="00CF380E" w:rsidRDefault="00670A2E" w:rsidP="00F94B17">
            <w:pPr>
              <w:pStyle w:val="ListParagraph"/>
              <w:jc w:val="both"/>
              <w:rPr>
                <w:rFonts w:asciiTheme="minorHAnsi" w:hAnsiTheme="minorHAnsi" w:cstheme="minorHAnsi"/>
                <w:b/>
                <w:bCs/>
              </w:rPr>
            </w:pPr>
            <w:r w:rsidRPr="00CF380E">
              <w:rPr>
                <w:rFonts w:asciiTheme="minorHAnsi" w:hAnsiTheme="minorHAnsi" w:cstheme="minorHAnsi"/>
                <w:b/>
                <w:bCs/>
              </w:rPr>
              <w:t>Transgender</w:t>
            </w:r>
            <w:r w:rsidR="00CF380E" w:rsidRPr="00CF380E">
              <w:rPr>
                <w:rFonts w:asciiTheme="minorHAnsi" w:hAnsiTheme="minorHAnsi" w:cstheme="minorHAnsi"/>
                <w:b/>
                <w:bCs/>
              </w:rPr>
              <w:t xml:space="preserve"> </w:t>
            </w:r>
            <w:r w:rsidR="006D1368" w:rsidRPr="00CF380E">
              <w:rPr>
                <w:rFonts w:asciiTheme="minorHAnsi" w:hAnsiTheme="minorHAnsi" w:cstheme="minorHAnsi"/>
                <w:b/>
                <w:bCs/>
              </w:rPr>
              <w:t>W</w:t>
            </w:r>
            <w:r w:rsidRPr="00CF380E">
              <w:rPr>
                <w:rFonts w:asciiTheme="minorHAnsi" w:hAnsiTheme="minorHAnsi" w:cstheme="minorHAnsi"/>
                <w:b/>
                <w:bCs/>
              </w:rPr>
              <w:t xml:space="preserve">oman </w:t>
            </w:r>
          </w:p>
        </w:tc>
        <w:tc>
          <w:tcPr>
            <w:tcW w:w="5760" w:type="dxa"/>
          </w:tcPr>
          <w:p w14:paraId="13162609" w14:textId="77777777" w:rsidR="00670A2E" w:rsidRPr="00CF380E" w:rsidRDefault="00670A2E" w:rsidP="00CF380E">
            <w:pPr>
              <w:pStyle w:val="ListParagraph"/>
              <w:jc w:val="both"/>
              <w:rPr>
                <w:rFonts w:asciiTheme="minorHAnsi" w:hAnsiTheme="minorHAnsi" w:cstheme="minorHAnsi"/>
              </w:rPr>
            </w:pPr>
            <w:r w:rsidRPr="00CF380E">
              <w:rPr>
                <w:rFonts w:asciiTheme="minorHAnsi" w:hAnsiTheme="minorHAnsi" w:cstheme="minorHAnsi"/>
              </w:rPr>
              <w:t xml:space="preserve">An individual assigned male at birth, who </w:t>
            </w:r>
            <w:r w:rsidR="00CF380E" w:rsidRPr="00CF380E">
              <w:rPr>
                <w:rFonts w:asciiTheme="minorHAnsi" w:hAnsiTheme="minorHAnsi" w:cstheme="minorHAnsi"/>
              </w:rPr>
              <w:t>holds a gender recognition certificate switching to a female gender.</w:t>
            </w:r>
          </w:p>
        </w:tc>
      </w:tr>
      <w:tr w:rsidR="00670A2E" w:rsidRPr="00CF380E" w14:paraId="1316260D" w14:textId="77777777" w:rsidTr="004666AB">
        <w:tc>
          <w:tcPr>
            <w:tcW w:w="3256" w:type="dxa"/>
          </w:tcPr>
          <w:p w14:paraId="1316260B" w14:textId="77777777" w:rsidR="00670A2E" w:rsidRPr="00CF380E" w:rsidRDefault="00670A2E" w:rsidP="00F94B17">
            <w:pPr>
              <w:pStyle w:val="ListParagraph"/>
              <w:jc w:val="both"/>
              <w:rPr>
                <w:rFonts w:asciiTheme="minorHAnsi" w:hAnsiTheme="minorHAnsi" w:cstheme="minorHAnsi"/>
                <w:b/>
                <w:bCs/>
              </w:rPr>
            </w:pPr>
            <w:r w:rsidRPr="00CF380E">
              <w:rPr>
                <w:rFonts w:asciiTheme="minorHAnsi" w:hAnsiTheme="minorHAnsi" w:cstheme="minorHAnsi"/>
                <w:b/>
                <w:bCs/>
              </w:rPr>
              <w:t xml:space="preserve">Non-binary </w:t>
            </w:r>
          </w:p>
        </w:tc>
        <w:tc>
          <w:tcPr>
            <w:tcW w:w="5760" w:type="dxa"/>
          </w:tcPr>
          <w:p w14:paraId="1316260C" w14:textId="77777777" w:rsidR="00670A2E" w:rsidRPr="00CF380E" w:rsidRDefault="00670A2E" w:rsidP="00CF380E">
            <w:pPr>
              <w:pStyle w:val="ListParagraph"/>
              <w:jc w:val="both"/>
              <w:rPr>
                <w:rFonts w:asciiTheme="minorHAnsi" w:hAnsiTheme="minorHAnsi" w:cstheme="minorHAnsi"/>
              </w:rPr>
            </w:pPr>
            <w:r w:rsidRPr="00CF380E">
              <w:rPr>
                <w:rFonts w:asciiTheme="minorHAnsi" w:hAnsiTheme="minorHAnsi" w:cstheme="minorHAnsi"/>
              </w:rPr>
              <w:t xml:space="preserve">An umbrella term used to describe someone who does not identify exclusively as a man or a woman </w:t>
            </w:r>
          </w:p>
        </w:tc>
      </w:tr>
      <w:tr w:rsidR="00670A2E" w:rsidRPr="00CF380E" w14:paraId="13162610" w14:textId="77777777" w:rsidTr="004666AB">
        <w:tc>
          <w:tcPr>
            <w:tcW w:w="3256" w:type="dxa"/>
          </w:tcPr>
          <w:p w14:paraId="1316260E" w14:textId="77777777" w:rsidR="00670A2E" w:rsidRPr="00CF380E" w:rsidRDefault="00670A2E" w:rsidP="00F94B17">
            <w:pPr>
              <w:pStyle w:val="ListParagraph"/>
              <w:jc w:val="both"/>
              <w:rPr>
                <w:rFonts w:asciiTheme="minorHAnsi" w:hAnsiTheme="minorHAnsi" w:cstheme="minorHAnsi"/>
                <w:b/>
                <w:bCs/>
              </w:rPr>
            </w:pPr>
            <w:r w:rsidRPr="00CF380E">
              <w:rPr>
                <w:rFonts w:asciiTheme="minorHAnsi" w:hAnsiTheme="minorHAnsi" w:cstheme="minorHAnsi"/>
                <w:b/>
                <w:bCs/>
              </w:rPr>
              <w:t xml:space="preserve">DSD Conditions </w:t>
            </w:r>
          </w:p>
        </w:tc>
        <w:tc>
          <w:tcPr>
            <w:tcW w:w="5760" w:type="dxa"/>
          </w:tcPr>
          <w:p w14:paraId="1316260F" w14:textId="77777777" w:rsidR="00670A2E" w:rsidRPr="00CF380E" w:rsidRDefault="00670A2E" w:rsidP="00CF380E">
            <w:pPr>
              <w:pStyle w:val="ListParagraph"/>
              <w:jc w:val="both"/>
              <w:rPr>
                <w:rFonts w:asciiTheme="minorHAnsi" w:hAnsiTheme="minorHAnsi" w:cstheme="minorHAnsi"/>
              </w:rPr>
            </w:pPr>
            <w:r w:rsidRPr="00CF380E">
              <w:rPr>
                <w:rFonts w:asciiTheme="minorHAnsi" w:hAnsiTheme="minorHAnsi" w:cstheme="minorHAnsi"/>
              </w:rPr>
              <w:t>A term used to describe a broad group of rare conditions involving genes, hormones and reproductive organs, including the genitals. It means a person's sex development is different t</w:t>
            </w:r>
            <w:r w:rsidR="007378F2" w:rsidRPr="00CF380E">
              <w:rPr>
                <w:rFonts w:asciiTheme="minorHAnsi" w:hAnsiTheme="minorHAnsi" w:cstheme="minorHAnsi"/>
              </w:rPr>
              <w:t>o</w:t>
            </w:r>
            <w:r w:rsidRPr="00CF380E">
              <w:rPr>
                <w:rFonts w:asciiTheme="minorHAnsi" w:hAnsiTheme="minorHAnsi" w:cstheme="minorHAnsi"/>
              </w:rPr>
              <w:t xml:space="preserve"> expected.</w:t>
            </w:r>
          </w:p>
        </w:tc>
      </w:tr>
      <w:bookmarkEnd w:id="9"/>
    </w:tbl>
    <w:p w14:paraId="13162611" w14:textId="77777777" w:rsidR="00670A2E" w:rsidRPr="00CF380E" w:rsidRDefault="00670A2E" w:rsidP="007378F2">
      <w:pPr>
        <w:jc w:val="both"/>
        <w:rPr>
          <w:rFonts w:asciiTheme="minorHAnsi" w:hAnsiTheme="minorHAnsi" w:cstheme="minorHAnsi"/>
        </w:rPr>
      </w:pPr>
    </w:p>
    <w:sectPr w:rsidR="00670A2E" w:rsidRPr="00CF380E" w:rsidSect="00806676">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3C068" w14:textId="77777777" w:rsidR="00EC43EF" w:rsidRDefault="00EC43EF" w:rsidP="00EC43EF">
      <w:pPr>
        <w:spacing w:after="0" w:line="240" w:lineRule="auto"/>
      </w:pPr>
      <w:r>
        <w:separator/>
      </w:r>
    </w:p>
  </w:endnote>
  <w:endnote w:type="continuationSeparator" w:id="0">
    <w:p w14:paraId="05FA752D" w14:textId="77777777" w:rsidR="00EC43EF" w:rsidRDefault="00EC43EF" w:rsidP="00EC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E2F91" w14:textId="77CAC569" w:rsidR="00EC43EF" w:rsidRDefault="00EC43EF">
    <w:pPr>
      <w:pStyle w:val="Footer"/>
    </w:pPr>
    <w:r>
      <w:t>April 2025</w:t>
    </w:r>
  </w:p>
  <w:p w14:paraId="208E969B" w14:textId="77777777" w:rsidR="00EC43EF" w:rsidRDefault="00EC4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5E89E" w14:textId="77777777" w:rsidR="00EC43EF" w:rsidRDefault="00EC43EF" w:rsidP="00EC43EF">
      <w:pPr>
        <w:spacing w:after="0" w:line="240" w:lineRule="auto"/>
      </w:pPr>
      <w:r>
        <w:separator/>
      </w:r>
    </w:p>
  </w:footnote>
  <w:footnote w:type="continuationSeparator" w:id="0">
    <w:p w14:paraId="07CC5AB5" w14:textId="77777777" w:rsidR="00EC43EF" w:rsidRDefault="00EC43EF" w:rsidP="00EC4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A6011"/>
    <w:multiLevelType w:val="hybridMultilevel"/>
    <w:tmpl w:val="63B4779A"/>
    <w:lvl w:ilvl="0" w:tplc="1D0225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949A8"/>
    <w:multiLevelType w:val="multilevel"/>
    <w:tmpl w:val="0F0C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71A8A"/>
    <w:multiLevelType w:val="multilevel"/>
    <w:tmpl w:val="D7FA3D2A"/>
    <w:lvl w:ilvl="0">
      <w:start w:val="2"/>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18174CF1"/>
    <w:multiLevelType w:val="hybridMultilevel"/>
    <w:tmpl w:val="F2F424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82B26"/>
    <w:multiLevelType w:val="hybridMultilevel"/>
    <w:tmpl w:val="25C8D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D7295"/>
    <w:multiLevelType w:val="multilevel"/>
    <w:tmpl w:val="16647B92"/>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93758DE"/>
    <w:multiLevelType w:val="multilevel"/>
    <w:tmpl w:val="00F4FCC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15:restartNumberingAfterBreak="0">
    <w:nsid w:val="2F620BC1"/>
    <w:multiLevelType w:val="hybridMultilevel"/>
    <w:tmpl w:val="157EF8EC"/>
    <w:lvl w:ilvl="0" w:tplc="760C05B2">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922AD0"/>
    <w:multiLevelType w:val="hybridMultilevel"/>
    <w:tmpl w:val="661250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AE6DF4"/>
    <w:multiLevelType w:val="multilevel"/>
    <w:tmpl w:val="E36A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F1271B"/>
    <w:multiLevelType w:val="multilevel"/>
    <w:tmpl w:val="D7FA3D2A"/>
    <w:lvl w:ilvl="0">
      <w:start w:val="2"/>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3D366F6C"/>
    <w:multiLevelType w:val="hybridMultilevel"/>
    <w:tmpl w:val="71949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656BC"/>
    <w:multiLevelType w:val="hybridMultilevel"/>
    <w:tmpl w:val="04BCD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D4599B"/>
    <w:multiLevelType w:val="hybridMultilevel"/>
    <w:tmpl w:val="A62A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A63D2"/>
    <w:multiLevelType w:val="multilevel"/>
    <w:tmpl w:val="E59E97A0"/>
    <w:lvl w:ilvl="0">
      <w:start w:val="2"/>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4E4B5049"/>
    <w:multiLevelType w:val="hybridMultilevel"/>
    <w:tmpl w:val="45CACEF6"/>
    <w:lvl w:ilvl="0" w:tplc="FF66AA0E">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621A32"/>
    <w:multiLevelType w:val="multilevel"/>
    <w:tmpl w:val="5A2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CC7CCE"/>
    <w:multiLevelType w:val="hybridMultilevel"/>
    <w:tmpl w:val="D06C6C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3BA23CD0">
      <w:start w:val="3"/>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6D19C8"/>
    <w:multiLevelType w:val="hybridMultilevel"/>
    <w:tmpl w:val="A4A83FE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797E435C">
      <w:start w:val="1"/>
      <w:numFmt w:val="decimal"/>
      <w:lvlText w:val="(%4)"/>
      <w:lvlJc w:val="left"/>
      <w:pPr>
        <w:ind w:left="3960" w:hanging="72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7AC7716"/>
    <w:multiLevelType w:val="multilevel"/>
    <w:tmpl w:val="AF500DCC"/>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67F32574"/>
    <w:multiLevelType w:val="hybridMultilevel"/>
    <w:tmpl w:val="0072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E26DF"/>
    <w:multiLevelType w:val="multilevel"/>
    <w:tmpl w:val="E59E97A0"/>
    <w:lvl w:ilvl="0">
      <w:start w:val="2"/>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699F4AAE"/>
    <w:multiLevelType w:val="hybridMultilevel"/>
    <w:tmpl w:val="7BBE962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735E27FC"/>
    <w:multiLevelType w:val="hybridMultilevel"/>
    <w:tmpl w:val="168080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97E435C">
      <w:start w:val="1"/>
      <w:numFmt w:val="decimal"/>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36F3E"/>
    <w:multiLevelType w:val="hybridMultilevel"/>
    <w:tmpl w:val="A29E279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620304"/>
    <w:multiLevelType w:val="hybridMultilevel"/>
    <w:tmpl w:val="D654D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3E500C"/>
    <w:multiLevelType w:val="hybridMultilevel"/>
    <w:tmpl w:val="7974B624"/>
    <w:lvl w:ilvl="0" w:tplc="0E485C76">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0402922">
    <w:abstractNumId w:val="13"/>
  </w:num>
  <w:num w:numId="2" w16cid:durableId="2018537624">
    <w:abstractNumId w:val="8"/>
  </w:num>
  <w:num w:numId="3" w16cid:durableId="106585743">
    <w:abstractNumId w:val="11"/>
  </w:num>
  <w:num w:numId="4" w16cid:durableId="2138260417">
    <w:abstractNumId w:val="5"/>
  </w:num>
  <w:num w:numId="5" w16cid:durableId="1716927216">
    <w:abstractNumId w:val="26"/>
  </w:num>
  <w:num w:numId="6" w16cid:durableId="1555846035">
    <w:abstractNumId w:val="15"/>
  </w:num>
  <w:num w:numId="7" w16cid:durableId="1883594165">
    <w:abstractNumId w:val="10"/>
  </w:num>
  <w:num w:numId="8" w16cid:durableId="745808257">
    <w:abstractNumId w:val="0"/>
  </w:num>
  <w:num w:numId="9" w16cid:durableId="797334211">
    <w:abstractNumId w:val="14"/>
  </w:num>
  <w:num w:numId="10" w16cid:durableId="410473197">
    <w:abstractNumId w:val="12"/>
  </w:num>
  <w:num w:numId="11" w16cid:durableId="310794084">
    <w:abstractNumId w:val="25"/>
  </w:num>
  <w:num w:numId="12" w16cid:durableId="1829395876">
    <w:abstractNumId w:val="9"/>
  </w:num>
  <w:num w:numId="13" w16cid:durableId="191381514">
    <w:abstractNumId w:val="16"/>
  </w:num>
  <w:num w:numId="14" w16cid:durableId="1075591113">
    <w:abstractNumId w:val="1"/>
  </w:num>
  <w:num w:numId="15" w16cid:durableId="527107554">
    <w:abstractNumId w:val="24"/>
  </w:num>
  <w:num w:numId="16" w16cid:durableId="637421742">
    <w:abstractNumId w:val="20"/>
  </w:num>
  <w:num w:numId="17" w16cid:durableId="1299413316">
    <w:abstractNumId w:val="21"/>
  </w:num>
  <w:num w:numId="18" w16cid:durableId="139732199">
    <w:abstractNumId w:val="4"/>
  </w:num>
  <w:num w:numId="19" w16cid:durableId="1028261183">
    <w:abstractNumId w:val="7"/>
  </w:num>
  <w:num w:numId="20" w16cid:durableId="1807118597">
    <w:abstractNumId w:val="19"/>
  </w:num>
  <w:num w:numId="21" w16cid:durableId="1913274708">
    <w:abstractNumId w:val="6"/>
  </w:num>
  <w:num w:numId="22" w16cid:durableId="557739880">
    <w:abstractNumId w:val="2"/>
  </w:num>
  <w:num w:numId="23" w16cid:durableId="1800101497">
    <w:abstractNumId w:val="17"/>
  </w:num>
  <w:num w:numId="24" w16cid:durableId="937837702">
    <w:abstractNumId w:val="22"/>
  </w:num>
  <w:num w:numId="25" w16cid:durableId="1807040015">
    <w:abstractNumId w:val="23"/>
  </w:num>
  <w:num w:numId="26" w16cid:durableId="1930043136">
    <w:abstractNumId w:val="3"/>
  </w:num>
  <w:num w:numId="27" w16cid:durableId="20750856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E"/>
    <w:rsid w:val="00024614"/>
    <w:rsid w:val="0003216B"/>
    <w:rsid w:val="00087161"/>
    <w:rsid w:val="000B798B"/>
    <w:rsid w:val="000D2D5B"/>
    <w:rsid w:val="00111B3C"/>
    <w:rsid w:val="001322C3"/>
    <w:rsid w:val="00133925"/>
    <w:rsid w:val="001464AA"/>
    <w:rsid w:val="001541FD"/>
    <w:rsid w:val="001761E8"/>
    <w:rsid w:val="001D1B65"/>
    <w:rsid w:val="001D74C0"/>
    <w:rsid w:val="001E3AEE"/>
    <w:rsid w:val="00213A9E"/>
    <w:rsid w:val="00233E1D"/>
    <w:rsid w:val="0024697D"/>
    <w:rsid w:val="002721B8"/>
    <w:rsid w:val="002B6AC7"/>
    <w:rsid w:val="002F6CB5"/>
    <w:rsid w:val="003106D0"/>
    <w:rsid w:val="00331C10"/>
    <w:rsid w:val="00351623"/>
    <w:rsid w:val="0035580F"/>
    <w:rsid w:val="00356B11"/>
    <w:rsid w:val="00357E41"/>
    <w:rsid w:val="00361217"/>
    <w:rsid w:val="00380392"/>
    <w:rsid w:val="003E5DF0"/>
    <w:rsid w:val="003F46D2"/>
    <w:rsid w:val="00432182"/>
    <w:rsid w:val="00442867"/>
    <w:rsid w:val="00453E5A"/>
    <w:rsid w:val="00454B22"/>
    <w:rsid w:val="00461A56"/>
    <w:rsid w:val="00462051"/>
    <w:rsid w:val="00465867"/>
    <w:rsid w:val="00474072"/>
    <w:rsid w:val="004B6B6D"/>
    <w:rsid w:val="004D20F9"/>
    <w:rsid w:val="004D49A7"/>
    <w:rsid w:val="004D69FA"/>
    <w:rsid w:val="00501087"/>
    <w:rsid w:val="0051082A"/>
    <w:rsid w:val="00513412"/>
    <w:rsid w:val="00550AE6"/>
    <w:rsid w:val="00571A95"/>
    <w:rsid w:val="005910DE"/>
    <w:rsid w:val="005A25E5"/>
    <w:rsid w:val="005D02F1"/>
    <w:rsid w:val="005F3E65"/>
    <w:rsid w:val="00606073"/>
    <w:rsid w:val="00611DCD"/>
    <w:rsid w:val="00615773"/>
    <w:rsid w:val="006273CC"/>
    <w:rsid w:val="006364A9"/>
    <w:rsid w:val="0065035E"/>
    <w:rsid w:val="0065656D"/>
    <w:rsid w:val="006608EC"/>
    <w:rsid w:val="00670A2E"/>
    <w:rsid w:val="0067370D"/>
    <w:rsid w:val="00695A2B"/>
    <w:rsid w:val="006A2CB3"/>
    <w:rsid w:val="006A4E57"/>
    <w:rsid w:val="006B6133"/>
    <w:rsid w:val="006C6946"/>
    <w:rsid w:val="006D1368"/>
    <w:rsid w:val="006D6FA5"/>
    <w:rsid w:val="007109FA"/>
    <w:rsid w:val="0071204A"/>
    <w:rsid w:val="00733613"/>
    <w:rsid w:val="007378F2"/>
    <w:rsid w:val="00743C88"/>
    <w:rsid w:val="007443CD"/>
    <w:rsid w:val="00752675"/>
    <w:rsid w:val="007665C4"/>
    <w:rsid w:val="0077456B"/>
    <w:rsid w:val="007877BC"/>
    <w:rsid w:val="00796741"/>
    <w:rsid w:val="007971C3"/>
    <w:rsid w:val="007C3404"/>
    <w:rsid w:val="007D0898"/>
    <w:rsid w:val="007E01EE"/>
    <w:rsid w:val="007F0C17"/>
    <w:rsid w:val="00806676"/>
    <w:rsid w:val="00824DC9"/>
    <w:rsid w:val="008559F1"/>
    <w:rsid w:val="00865F5A"/>
    <w:rsid w:val="00883005"/>
    <w:rsid w:val="009434D1"/>
    <w:rsid w:val="009458CC"/>
    <w:rsid w:val="0095398A"/>
    <w:rsid w:val="00983871"/>
    <w:rsid w:val="00987641"/>
    <w:rsid w:val="00993314"/>
    <w:rsid w:val="009A196B"/>
    <w:rsid w:val="009A221F"/>
    <w:rsid w:val="009B72C4"/>
    <w:rsid w:val="009C0F30"/>
    <w:rsid w:val="009C4C0B"/>
    <w:rsid w:val="00A04ED8"/>
    <w:rsid w:val="00A37966"/>
    <w:rsid w:val="00A61FB2"/>
    <w:rsid w:val="00A807EF"/>
    <w:rsid w:val="00A91DEF"/>
    <w:rsid w:val="00A9603B"/>
    <w:rsid w:val="00A967B6"/>
    <w:rsid w:val="00AB3A53"/>
    <w:rsid w:val="00AB6B39"/>
    <w:rsid w:val="00AC6476"/>
    <w:rsid w:val="00AE37F5"/>
    <w:rsid w:val="00AE6439"/>
    <w:rsid w:val="00AF3171"/>
    <w:rsid w:val="00AF688E"/>
    <w:rsid w:val="00B0510A"/>
    <w:rsid w:val="00B05576"/>
    <w:rsid w:val="00B06A28"/>
    <w:rsid w:val="00B34E84"/>
    <w:rsid w:val="00B54D95"/>
    <w:rsid w:val="00B57E5B"/>
    <w:rsid w:val="00B817CE"/>
    <w:rsid w:val="00B94128"/>
    <w:rsid w:val="00BA2DC8"/>
    <w:rsid w:val="00BB4175"/>
    <w:rsid w:val="00C05081"/>
    <w:rsid w:val="00C161B9"/>
    <w:rsid w:val="00C60410"/>
    <w:rsid w:val="00C632BA"/>
    <w:rsid w:val="00C74010"/>
    <w:rsid w:val="00C743A5"/>
    <w:rsid w:val="00C903D5"/>
    <w:rsid w:val="00CB1A37"/>
    <w:rsid w:val="00CD0E28"/>
    <w:rsid w:val="00CE0656"/>
    <w:rsid w:val="00CE0FF1"/>
    <w:rsid w:val="00CF098A"/>
    <w:rsid w:val="00CF380E"/>
    <w:rsid w:val="00D01AD4"/>
    <w:rsid w:val="00D02CB1"/>
    <w:rsid w:val="00D07DF2"/>
    <w:rsid w:val="00D22C97"/>
    <w:rsid w:val="00D66DA3"/>
    <w:rsid w:val="00DE19C5"/>
    <w:rsid w:val="00DE23DB"/>
    <w:rsid w:val="00DE644A"/>
    <w:rsid w:val="00DE6EF4"/>
    <w:rsid w:val="00E355C4"/>
    <w:rsid w:val="00E437A2"/>
    <w:rsid w:val="00E44415"/>
    <w:rsid w:val="00E75199"/>
    <w:rsid w:val="00EB2F43"/>
    <w:rsid w:val="00EB77FF"/>
    <w:rsid w:val="00EC39C3"/>
    <w:rsid w:val="00EC43EF"/>
    <w:rsid w:val="00ED4A82"/>
    <w:rsid w:val="00EE7BF6"/>
    <w:rsid w:val="00F54628"/>
    <w:rsid w:val="00F72311"/>
    <w:rsid w:val="00F94B17"/>
    <w:rsid w:val="00FA0FAC"/>
    <w:rsid w:val="00FA112E"/>
    <w:rsid w:val="00FC01DC"/>
    <w:rsid w:val="00FF2C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2586"/>
  <w15:docId w15:val="{3F6B1524-D971-437B-BF26-8D9A85AA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04A"/>
  </w:style>
  <w:style w:type="paragraph" w:styleId="Heading1">
    <w:name w:val="heading 1"/>
    <w:basedOn w:val="Normal"/>
    <w:next w:val="Normal"/>
    <w:link w:val="Heading1Char"/>
    <w:uiPriority w:val="9"/>
    <w:qFormat/>
    <w:rsid w:val="00670A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0A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0A2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0A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0A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70A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0A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0A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0A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A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0A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0A2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0A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70A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70A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0A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0A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0A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0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A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A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0A2E"/>
    <w:pPr>
      <w:spacing w:before="160"/>
      <w:jc w:val="center"/>
    </w:pPr>
    <w:rPr>
      <w:i/>
      <w:iCs/>
      <w:color w:val="404040" w:themeColor="text1" w:themeTint="BF"/>
    </w:rPr>
  </w:style>
  <w:style w:type="character" w:customStyle="1" w:styleId="QuoteChar">
    <w:name w:val="Quote Char"/>
    <w:basedOn w:val="DefaultParagraphFont"/>
    <w:link w:val="Quote"/>
    <w:uiPriority w:val="29"/>
    <w:rsid w:val="00670A2E"/>
    <w:rPr>
      <w:i/>
      <w:iCs/>
      <w:color w:val="404040" w:themeColor="text1" w:themeTint="BF"/>
    </w:rPr>
  </w:style>
  <w:style w:type="paragraph" w:styleId="ListParagraph">
    <w:name w:val="List Paragraph"/>
    <w:basedOn w:val="Normal"/>
    <w:uiPriority w:val="34"/>
    <w:qFormat/>
    <w:rsid w:val="00670A2E"/>
    <w:pPr>
      <w:ind w:left="720"/>
      <w:contextualSpacing/>
    </w:pPr>
  </w:style>
  <w:style w:type="character" w:styleId="IntenseEmphasis">
    <w:name w:val="Intense Emphasis"/>
    <w:basedOn w:val="DefaultParagraphFont"/>
    <w:uiPriority w:val="21"/>
    <w:qFormat/>
    <w:rsid w:val="00670A2E"/>
    <w:rPr>
      <w:i/>
      <w:iCs/>
      <w:color w:val="2F5496" w:themeColor="accent1" w:themeShade="BF"/>
    </w:rPr>
  </w:style>
  <w:style w:type="paragraph" w:styleId="IntenseQuote">
    <w:name w:val="Intense Quote"/>
    <w:basedOn w:val="Normal"/>
    <w:next w:val="Normal"/>
    <w:link w:val="IntenseQuoteChar"/>
    <w:uiPriority w:val="30"/>
    <w:qFormat/>
    <w:rsid w:val="00670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0A2E"/>
    <w:rPr>
      <w:i/>
      <w:iCs/>
      <w:color w:val="2F5496" w:themeColor="accent1" w:themeShade="BF"/>
    </w:rPr>
  </w:style>
  <w:style w:type="character" w:styleId="IntenseReference">
    <w:name w:val="Intense Reference"/>
    <w:basedOn w:val="DefaultParagraphFont"/>
    <w:uiPriority w:val="32"/>
    <w:qFormat/>
    <w:rsid w:val="00670A2E"/>
    <w:rPr>
      <w:b/>
      <w:bCs/>
      <w:smallCaps/>
      <w:color w:val="2F5496" w:themeColor="accent1" w:themeShade="BF"/>
      <w:spacing w:val="5"/>
    </w:rPr>
  </w:style>
  <w:style w:type="table" w:styleId="TableGrid">
    <w:name w:val="Table Grid"/>
    <w:basedOn w:val="TableNormal"/>
    <w:uiPriority w:val="39"/>
    <w:rsid w:val="0067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A2E"/>
    <w:rPr>
      <w:color w:val="0563C1" w:themeColor="hyperlink"/>
      <w:u w:val="single"/>
    </w:rPr>
  </w:style>
  <w:style w:type="character" w:styleId="CommentReference">
    <w:name w:val="annotation reference"/>
    <w:basedOn w:val="DefaultParagraphFont"/>
    <w:uiPriority w:val="99"/>
    <w:semiHidden/>
    <w:unhideWhenUsed/>
    <w:rsid w:val="00670A2E"/>
    <w:rPr>
      <w:sz w:val="16"/>
      <w:szCs w:val="16"/>
    </w:rPr>
  </w:style>
  <w:style w:type="paragraph" w:styleId="CommentText">
    <w:name w:val="annotation text"/>
    <w:basedOn w:val="Normal"/>
    <w:link w:val="CommentTextChar"/>
    <w:uiPriority w:val="99"/>
    <w:unhideWhenUsed/>
    <w:rsid w:val="00670A2E"/>
    <w:pPr>
      <w:spacing w:line="240" w:lineRule="auto"/>
    </w:pPr>
  </w:style>
  <w:style w:type="character" w:customStyle="1" w:styleId="CommentTextChar">
    <w:name w:val="Comment Text Char"/>
    <w:basedOn w:val="DefaultParagraphFont"/>
    <w:link w:val="CommentText"/>
    <w:uiPriority w:val="99"/>
    <w:rsid w:val="00670A2E"/>
  </w:style>
  <w:style w:type="paragraph" w:styleId="Revision">
    <w:name w:val="Revision"/>
    <w:hidden/>
    <w:uiPriority w:val="99"/>
    <w:semiHidden/>
    <w:rsid w:val="00670A2E"/>
    <w:pPr>
      <w:spacing w:after="0" w:line="240" w:lineRule="auto"/>
    </w:pPr>
  </w:style>
  <w:style w:type="paragraph" w:styleId="CommentSubject">
    <w:name w:val="annotation subject"/>
    <w:basedOn w:val="CommentText"/>
    <w:next w:val="CommentText"/>
    <w:link w:val="CommentSubjectChar"/>
    <w:uiPriority w:val="99"/>
    <w:semiHidden/>
    <w:unhideWhenUsed/>
    <w:rsid w:val="006D1368"/>
    <w:rPr>
      <w:b/>
      <w:bCs/>
    </w:rPr>
  </w:style>
  <w:style w:type="character" w:customStyle="1" w:styleId="CommentSubjectChar">
    <w:name w:val="Comment Subject Char"/>
    <w:basedOn w:val="CommentTextChar"/>
    <w:link w:val="CommentSubject"/>
    <w:uiPriority w:val="99"/>
    <w:semiHidden/>
    <w:rsid w:val="006D1368"/>
    <w:rPr>
      <w:b/>
      <w:bCs/>
    </w:rPr>
  </w:style>
  <w:style w:type="paragraph" w:customStyle="1" w:styleId="paragraph">
    <w:name w:val="paragraph"/>
    <w:basedOn w:val="Normal"/>
    <w:rsid w:val="00FF2C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F2CE6"/>
  </w:style>
  <w:style w:type="character" w:customStyle="1" w:styleId="eop">
    <w:name w:val="eop"/>
    <w:basedOn w:val="DefaultParagraphFont"/>
    <w:rsid w:val="00FF2CE6"/>
  </w:style>
  <w:style w:type="character" w:customStyle="1" w:styleId="tabchar">
    <w:name w:val="tabchar"/>
    <w:basedOn w:val="DefaultParagraphFont"/>
    <w:rsid w:val="00FF2CE6"/>
  </w:style>
  <w:style w:type="character" w:customStyle="1" w:styleId="UnresolvedMention1">
    <w:name w:val="Unresolved Mention1"/>
    <w:basedOn w:val="DefaultParagraphFont"/>
    <w:uiPriority w:val="99"/>
    <w:semiHidden/>
    <w:unhideWhenUsed/>
    <w:rsid w:val="004D69FA"/>
    <w:rPr>
      <w:color w:val="605E5C"/>
      <w:shd w:val="clear" w:color="auto" w:fill="E1DFDD"/>
    </w:rPr>
  </w:style>
  <w:style w:type="character" w:styleId="FollowedHyperlink">
    <w:name w:val="FollowedHyperlink"/>
    <w:basedOn w:val="DefaultParagraphFont"/>
    <w:uiPriority w:val="99"/>
    <w:semiHidden/>
    <w:unhideWhenUsed/>
    <w:rsid w:val="004D69FA"/>
    <w:rPr>
      <w:color w:val="954F72" w:themeColor="followedHyperlink"/>
      <w:u w:val="single"/>
    </w:rPr>
  </w:style>
  <w:style w:type="paragraph" w:styleId="BalloonText">
    <w:name w:val="Balloon Text"/>
    <w:basedOn w:val="Normal"/>
    <w:link w:val="BalloonTextChar"/>
    <w:uiPriority w:val="99"/>
    <w:semiHidden/>
    <w:unhideWhenUsed/>
    <w:rsid w:val="00CE0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656"/>
    <w:rPr>
      <w:rFonts w:ascii="Tahoma" w:hAnsi="Tahoma" w:cs="Tahoma"/>
      <w:sz w:val="16"/>
      <w:szCs w:val="16"/>
    </w:rPr>
  </w:style>
  <w:style w:type="paragraph" w:styleId="Header">
    <w:name w:val="header"/>
    <w:basedOn w:val="Normal"/>
    <w:link w:val="HeaderChar"/>
    <w:uiPriority w:val="99"/>
    <w:unhideWhenUsed/>
    <w:rsid w:val="00EC4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3EF"/>
  </w:style>
  <w:style w:type="paragraph" w:styleId="Footer">
    <w:name w:val="footer"/>
    <w:basedOn w:val="Normal"/>
    <w:link w:val="FooterChar"/>
    <w:uiPriority w:val="99"/>
    <w:unhideWhenUsed/>
    <w:rsid w:val="00EC4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576436">
      <w:bodyDiv w:val="1"/>
      <w:marLeft w:val="0"/>
      <w:marRight w:val="0"/>
      <w:marTop w:val="0"/>
      <w:marBottom w:val="0"/>
      <w:divBdr>
        <w:top w:val="none" w:sz="0" w:space="0" w:color="auto"/>
        <w:left w:val="none" w:sz="0" w:space="0" w:color="auto"/>
        <w:bottom w:val="none" w:sz="0" w:space="0" w:color="auto"/>
        <w:right w:val="none" w:sz="0" w:space="0" w:color="auto"/>
      </w:divBdr>
      <w:divsChild>
        <w:div w:id="1772973808">
          <w:marLeft w:val="0"/>
          <w:marRight w:val="0"/>
          <w:marTop w:val="0"/>
          <w:marBottom w:val="0"/>
          <w:divBdr>
            <w:top w:val="none" w:sz="0" w:space="0" w:color="auto"/>
            <w:left w:val="none" w:sz="0" w:space="0" w:color="auto"/>
            <w:bottom w:val="none" w:sz="0" w:space="0" w:color="auto"/>
            <w:right w:val="none" w:sz="0" w:space="0" w:color="auto"/>
          </w:divBdr>
        </w:div>
        <w:div w:id="385377690">
          <w:marLeft w:val="0"/>
          <w:marRight w:val="0"/>
          <w:marTop w:val="0"/>
          <w:marBottom w:val="0"/>
          <w:divBdr>
            <w:top w:val="none" w:sz="0" w:space="0" w:color="auto"/>
            <w:left w:val="none" w:sz="0" w:space="0" w:color="auto"/>
            <w:bottom w:val="none" w:sz="0" w:space="0" w:color="auto"/>
            <w:right w:val="none" w:sz="0" w:space="0" w:color="auto"/>
          </w:divBdr>
        </w:div>
        <w:div w:id="1664897417">
          <w:marLeft w:val="0"/>
          <w:marRight w:val="0"/>
          <w:marTop w:val="0"/>
          <w:marBottom w:val="0"/>
          <w:divBdr>
            <w:top w:val="none" w:sz="0" w:space="0" w:color="auto"/>
            <w:left w:val="none" w:sz="0" w:space="0" w:color="auto"/>
            <w:bottom w:val="none" w:sz="0" w:space="0" w:color="auto"/>
            <w:right w:val="none" w:sz="0" w:space="0" w:color="auto"/>
          </w:divBdr>
        </w:div>
        <w:div w:id="61030109">
          <w:marLeft w:val="0"/>
          <w:marRight w:val="0"/>
          <w:marTop w:val="0"/>
          <w:marBottom w:val="0"/>
          <w:divBdr>
            <w:top w:val="none" w:sz="0" w:space="0" w:color="auto"/>
            <w:left w:val="none" w:sz="0" w:space="0" w:color="auto"/>
            <w:bottom w:val="none" w:sz="0" w:space="0" w:color="auto"/>
            <w:right w:val="none" w:sz="0" w:space="0" w:color="auto"/>
          </w:divBdr>
        </w:div>
        <w:div w:id="1188450914">
          <w:marLeft w:val="0"/>
          <w:marRight w:val="0"/>
          <w:marTop w:val="0"/>
          <w:marBottom w:val="0"/>
          <w:divBdr>
            <w:top w:val="none" w:sz="0" w:space="0" w:color="auto"/>
            <w:left w:val="none" w:sz="0" w:space="0" w:color="auto"/>
            <w:bottom w:val="none" w:sz="0" w:space="0" w:color="auto"/>
            <w:right w:val="none" w:sz="0" w:space="0" w:color="auto"/>
          </w:divBdr>
        </w:div>
        <w:div w:id="717046302">
          <w:marLeft w:val="0"/>
          <w:marRight w:val="0"/>
          <w:marTop w:val="0"/>
          <w:marBottom w:val="0"/>
          <w:divBdr>
            <w:top w:val="none" w:sz="0" w:space="0" w:color="auto"/>
            <w:left w:val="none" w:sz="0" w:space="0" w:color="auto"/>
            <w:bottom w:val="none" w:sz="0" w:space="0" w:color="auto"/>
            <w:right w:val="none" w:sz="0" w:space="0" w:color="auto"/>
          </w:divBdr>
        </w:div>
        <w:div w:id="419761264">
          <w:marLeft w:val="0"/>
          <w:marRight w:val="0"/>
          <w:marTop w:val="0"/>
          <w:marBottom w:val="0"/>
          <w:divBdr>
            <w:top w:val="none" w:sz="0" w:space="0" w:color="auto"/>
            <w:left w:val="none" w:sz="0" w:space="0" w:color="auto"/>
            <w:bottom w:val="none" w:sz="0" w:space="0" w:color="auto"/>
            <w:right w:val="none" w:sz="0" w:space="0" w:color="auto"/>
          </w:divBdr>
        </w:div>
      </w:divsChild>
    </w:div>
    <w:div w:id="1377779701">
      <w:bodyDiv w:val="1"/>
      <w:marLeft w:val="0"/>
      <w:marRight w:val="0"/>
      <w:marTop w:val="0"/>
      <w:marBottom w:val="0"/>
      <w:divBdr>
        <w:top w:val="none" w:sz="0" w:space="0" w:color="auto"/>
        <w:left w:val="none" w:sz="0" w:space="0" w:color="auto"/>
        <w:bottom w:val="none" w:sz="0" w:space="0" w:color="auto"/>
        <w:right w:val="none" w:sz="0" w:space="0" w:color="auto"/>
      </w:divBdr>
      <w:divsChild>
        <w:div w:id="1326397307">
          <w:marLeft w:val="0"/>
          <w:marRight w:val="0"/>
          <w:marTop w:val="0"/>
          <w:marBottom w:val="0"/>
          <w:divBdr>
            <w:top w:val="none" w:sz="0" w:space="0" w:color="auto"/>
            <w:left w:val="none" w:sz="0" w:space="0" w:color="auto"/>
            <w:bottom w:val="none" w:sz="0" w:space="0" w:color="auto"/>
            <w:right w:val="none" w:sz="0" w:space="0" w:color="auto"/>
          </w:divBdr>
        </w:div>
        <w:div w:id="2040277244">
          <w:marLeft w:val="0"/>
          <w:marRight w:val="0"/>
          <w:marTop w:val="0"/>
          <w:marBottom w:val="0"/>
          <w:divBdr>
            <w:top w:val="none" w:sz="0" w:space="0" w:color="auto"/>
            <w:left w:val="none" w:sz="0" w:space="0" w:color="auto"/>
            <w:bottom w:val="none" w:sz="0" w:space="0" w:color="auto"/>
            <w:right w:val="none" w:sz="0" w:space="0" w:color="auto"/>
          </w:divBdr>
        </w:div>
      </w:divsChild>
    </w:div>
    <w:div w:id="1396125257">
      <w:bodyDiv w:val="1"/>
      <w:marLeft w:val="0"/>
      <w:marRight w:val="0"/>
      <w:marTop w:val="0"/>
      <w:marBottom w:val="0"/>
      <w:divBdr>
        <w:top w:val="none" w:sz="0" w:space="0" w:color="auto"/>
        <w:left w:val="none" w:sz="0" w:space="0" w:color="auto"/>
        <w:bottom w:val="none" w:sz="0" w:space="0" w:color="auto"/>
        <w:right w:val="none" w:sz="0" w:space="0" w:color="auto"/>
      </w:divBdr>
      <w:divsChild>
        <w:div w:id="193159888">
          <w:marLeft w:val="0"/>
          <w:marRight w:val="0"/>
          <w:marTop w:val="0"/>
          <w:marBottom w:val="0"/>
          <w:divBdr>
            <w:top w:val="none" w:sz="0" w:space="0" w:color="auto"/>
            <w:left w:val="none" w:sz="0" w:space="0" w:color="auto"/>
            <w:bottom w:val="none" w:sz="0" w:space="0" w:color="auto"/>
            <w:right w:val="none" w:sz="0" w:space="0" w:color="auto"/>
          </w:divBdr>
        </w:div>
        <w:div w:id="1703626325">
          <w:marLeft w:val="0"/>
          <w:marRight w:val="0"/>
          <w:marTop w:val="0"/>
          <w:marBottom w:val="0"/>
          <w:divBdr>
            <w:top w:val="none" w:sz="0" w:space="0" w:color="auto"/>
            <w:left w:val="none" w:sz="0" w:space="0" w:color="auto"/>
            <w:bottom w:val="none" w:sz="0" w:space="0" w:color="auto"/>
            <w:right w:val="none" w:sz="0" w:space="0" w:color="auto"/>
          </w:divBdr>
        </w:div>
        <w:div w:id="1789348651">
          <w:marLeft w:val="0"/>
          <w:marRight w:val="0"/>
          <w:marTop w:val="0"/>
          <w:marBottom w:val="0"/>
          <w:divBdr>
            <w:top w:val="none" w:sz="0" w:space="0" w:color="auto"/>
            <w:left w:val="none" w:sz="0" w:space="0" w:color="auto"/>
            <w:bottom w:val="none" w:sz="0" w:space="0" w:color="auto"/>
            <w:right w:val="none" w:sz="0" w:space="0" w:color="auto"/>
          </w:divBdr>
        </w:div>
        <w:div w:id="1329022728">
          <w:marLeft w:val="0"/>
          <w:marRight w:val="0"/>
          <w:marTop w:val="0"/>
          <w:marBottom w:val="0"/>
          <w:divBdr>
            <w:top w:val="none" w:sz="0" w:space="0" w:color="auto"/>
            <w:left w:val="none" w:sz="0" w:space="0" w:color="auto"/>
            <w:bottom w:val="none" w:sz="0" w:space="0" w:color="auto"/>
            <w:right w:val="none" w:sz="0" w:space="0" w:color="auto"/>
          </w:divBdr>
        </w:div>
        <w:div w:id="731394053">
          <w:marLeft w:val="0"/>
          <w:marRight w:val="0"/>
          <w:marTop w:val="0"/>
          <w:marBottom w:val="0"/>
          <w:divBdr>
            <w:top w:val="none" w:sz="0" w:space="0" w:color="auto"/>
            <w:left w:val="none" w:sz="0" w:space="0" w:color="auto"/>
            <w:bottom w:val="none" w:sz="0" w:space="0" w:color="auto"/>
            <w:right w:val="none" w:sz="0" w:space="0" w:color="auto"/>
          </w:divBdr>
        </w:div>
        <w:div w:id="1184906096">
          <w:marLeft w:val="0"/>
          <w:marRight w:val="0"/>
          <w:marTop w:val="0"/>
          <w:marBottom w:val="0"/>
          <w:divBdr>
            <w:top w:val="none" w:sz="0" w:space="0" w:color="auto"/>
            <w:left w:val="none" w:sz="0" w:space="0" w:color="auto"/>
            <w:bottom w:val="none" w:sz="0" w:space="0" w:color="auto"/>
            <w:right w:val="none" w:sz="0" w:space="0" w:color="auto"/>
          </w:divBdr>
        </w:div>
      </w:divsChild>
    </w:div>
    <w:div w:id="1658992723">
      <w:bodyDiv w:val="1"/>
      <w:marLeft w:val="0"/>
      <w:marRight w:val="0"/>
      <w:marTop w:val="0"/>
      <w:marBottom w:val="0"/>
      <w:divBdr>
        <w:top w:val="none" w:sz="0" w:space="0" w:color="auto"/>
        <w:left w:val="none" w:sz="0" w:space="0" w:color="auto"/>
        <w:bottom w:val="none" w:sz="0" w:space="0" w:color="auto"/>
        <w:right w:val="none" w:sz="0" w:space="0" w:color="auto"/>
      </w:divBdr>
      <w:divsChild>
        <w:div w:id="403264414">
          <w:marLeft w:val="0"/>
          <w:marRight w:val="0"/>
          <w:marTop w:val="240"/>
          <w:marBottom w:val="240"/>
          <w:divBdr>
            <w:top w:val="none" w:sz="0" w:space="0" w:color="auto"/>
            <w:left w:val="none" w:sz="0" w:space="0" w:color="auto"/>
            <w:bottom w:val="none" w:sz="0" w:space="0" w:color="auto"/>
            <w:right w:val="none" w:sz="0" w:space="0" w:color="auto"/>
          </w:divBdr>
        </w:div>
        <w:div w:id="2025327422">
          <w:marLeft w:val="0"/>
          <w:marRight w:val="0"/>
          <w:marTop w:val="240"/>
          <w:marBottom w:val="240"/>
          <w:divBdr>
            <w:top w:val="none" w:sz="0" w:space="0" w:color="auto"/>
            <w:left w:val="none" w:sz="0" w:space="0" w:color="auto"/>
            <w:bottom w:val="none" w:sz="0" w:space="0" w:color="auto"/>
            <w:right w:val="none" w:sz="0" w:space="0" w:color="auto"/>
          </w:divBdr>
        </w:div>
      </w:divsChild>
    </w:div>
    <w:div w:id="1863742040">
      <w:bodyDiv w:val="1"/>
      <w:marLeft w:val="0"/>
      <w:marRight w:val="0"/>
      <w:marTop w:val="0"/>
      <w:marBottom w:val="0"/>
      <w:divBdr>
        <w:top w:val="none" w:sz="0" w:space="0" w:color="auto"/>
        <w:left w:val="none" w:sz="0" w:space="0" w:color="auto"/>
        <w:bottom w:val="none" w:sz="0" w:space="0" w:color="auto"/>
        <w:right w:val="none" w:sz="0" w:space="0" w:color="auto"/>
      </w:divBdr>
      <w:divsChild>
        <w:div w:id="1518763455">
          <w:marLeft w:val="0"/>
          <w:marRight w:val="0"/>
          <w:marTop w:val="240"/>
          <w:marBottom w:val="240"/>
          <w:divBdr>
            <w:top w:val="none" w:sz="0" w:space="0" w:color="auto"/>
            <w:left w:val="none" w:sz="0" w:space="0" w:color="auto"/>
            <w:bottom w:val="none" w:sz="0" w:space="0" w:color="auto"/>
            <w:right w:val="none" w:sz="0" w:space="0" w:color="auto"/>
          </w:divBdr>
        </w:div>
        <w:div w:id="121539006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nda.org/articles/the-r-a-introduces-fair-competition-policy-for-its-professional-and-elite-amateur-championships" TargetMode="External"/><Relationship Id="rId5" Type="http://schemas.openxmlformats.org/officeDocument/2006/relationships/webSettings" Target="webSettings.xml"/><Relationship Id="rId10" Type="http://schemas.openxmlformats.org/officeDocument/2006/relationships/hyperlink" Target="https://www.lpga.com/gender-policy" TargetMode="External"/><Relationship Id="rId4" Type="http://schemas.openxmlformats.org/officeDocument/2006/relationships/settings" Target="settings.xml"/><Relationship Id="rId9" Type="http://schemas.openxmlformats.org/officeDocument/2006/relationships/hyperlink" Target="https://www.equalityhumanrights.com/sites/default/files/guidance-separate-and-single-sex-service-providers-equality-act-sex-and-gender-reassignment-excep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6127-C4B4-4969-A6DE-5FA47628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1813</Words>
  <Characters>10335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Lister</dc:creator>
  <cp:lastModifiedBy>Peel Office</cp:lastModifiedBy>
  <cp:revision>2</cp:revision>
  <cp:lastPrinted>2025-04-10T09:44:00Z</cp:lastPrinted>
  <dcterms:created xsi:type="dcterms:W3CDTF">2025-04-10T10:09:00Z</dcterms:created>
  <dcterms:modified xsi:type="dcterms:W3CDTF">2025-04-10T10:09:00Z</dcterms:modified>
</cp:coreProperties>
</file>